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735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проектно-кошторисної   документації на  "Будівництво тунельного   шляхопроводу, що поєднує вул. Стрілецьку   та квартал воїнів АТО у м. Львів-Винники   Львівської області" Коригування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E8D461C" w14:textId="77777777" w:rsidR="00646AB1" w:rsidRPr="00646AB1" w:rsidRDefault="00646AB1" w:rsidP="00646AB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646AB1">
        <w:rPr>
          <w:rFonts w:eastAsia="Calibri"/>
          <w:szCs w:val="24"/>
          <w:lang w:eastAsia="en-US"/>
        </w:rPr>
        <w:t xml:space="preserve">          </w:t>
      </w:r>
      <w:r w:rsidRPr="00646AB1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60C52725" w14:textId="77777777" w:rsidR="00646AB1" w:rsidRPr="00646AB1" w:rsidRDefault="00646AB1" w:rsidP="00646AB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646AB1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067B8E1D" w14:textId="77777777" w:rsidR="00646AB1" w:rsidRPr="00646AB1" w:rsidRDefault="00646AB1" w:rsidP="00646AB1">
      <w:pPr>
        <w:rPr>
          <w:rFonts w:eastAsia="Calibri"/>
          <w:sz w:val="28"/>
          <w:szCs w:val="28"/>
          <w:lang w:eastAsia="en-US"/>
        </w:rPr>
      </w:pPr>
      <w:r w:rsidRPr="00646AB1">
        <w:rPr>
          <w:rFonts w:eastAsia="Calibri"/>
          <w:sz w:val="28"/>
          <w:szCs w:val="28"/>
          <w:lang w:eastAsia="en-US"/>
        </w:rPr>
        <w:t>1.Затвердити  проектно-кошторисну документацію на « Будівництво тунельного шляхопроводу, що поєднує вул. Стрілецьку та квартал воїнів АТО у м. Львів-Винники Львівської області» Коригування.</w:t>
      </w:r>
      <w:r w:rsidRPr="00646AB1">
        <w:rPr>
          <w:rFonts w:eastAsia="Calibri"/>
          <w:sz w:val="28"/>
          <w:szCs w:val="28"/>
          <w:lang w:eastAsia="en-US"/>
        </w:rPr>
        <w:br/>
      </w:r>
    </w:p>
    <w:p w14:paraId="4D078F94" w14:textId="77777777" w:rsidR="00646AB1" w:rsidRPr="00646AB1" w:rsidRDefault="00646AB1" w:rsidP="00646AB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646AB1">
        <w:rPr>
          <w:rFonts w:eastAsia="Calibri"/>
          <w:sz w:val="28"/>
          <w:szCs w:val="28"/>
          <w:lang w:eastAsia="en-US"/>
        </w:rPr>
        <w:t xml:space="preserve">2. Контроль за виконанням даного  рішення покласти на  заступника міського голови з питань житлово-комунального господарства та фінансової політики. </w:t>
      </w:r>
    </w:p>
    <w:p w14:paraId="361BFE94" w14:textId="77777777" w:rsidR="00646AB1" w:rsidRPr="00646AB1" w:rsidRDefault="00646AB1" w:rsidP="00646AB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6B023720" w14:textId="77777777" w:rsidR="00646AB1" w:rsidRPr="00646AB1" w:rsidRDefault="00646AB1" w:rsidP="00646AB1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646AB1">
        <w:rPr>
          <w:rFonts w:eastAsia="Calibri"/>
          <w:sz w:val="28"/>
          <w:szCs w:val="28"/>
          <w:lang w:eastAsia="en-US"/>
        </w:rPr>
        <w:t>В. о. міського  голови                                                                             Б.Р.Шустер</w:t>
      </w:r>
    </w:p>
    <w:p w14:paraId="01C471E0" w14:textId="77777777" w:rsidR="00213958" w:rsidRPr="00646AB1" w:rsidRDefault="00213958" w:rsidP="00471A72">
      <w:pPr>
        <w:rPr>
          <w:sz w:val="28"/>
          <w:szCs w:val="28"/>
        </w:rPr>
      </w:pPr>
    </w:p>
    <w:sectPr w:rsidR="00213958" w:rsidRPr="00646AB1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B828CE" w14:textId="77777777" w:rsidR="00015526" w:rsidRDefault="00015526">
      <w:r>
        <w:separator/>
      </w:r>
    </w:p>
  </w:endnote>
  <w:endnote w:type="continuationSeparator" w:id="0">
    <w:p w14:paraId="4CCCE25C" w14:textId="77777777" w:rsidR="00015526" w:rsidRDefault="000155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C6FC95" w14:textId="77777777" w:rsidR="00015526" w:rsidRDefault="00015526">
      <w:r>
        <w:separator/>
      </w:r>
    </w:p>
  </w:footnote>
  <w:footnote w:type="continuationSeparator" w:id="0">
    <w:p w14:paraId="29902986" w14:textId="77777777" w:rsidR="00015526" w:rsidRDefault="000155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5526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6AB1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79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39F82A-0A49-460E-A8DD-98BFEA3C4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1002</Words>
  <Characters>572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2024-10-23T08:33:00Z</dcterms:modified>
</cp:coreProperties>
</file>