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841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проектно-кошторисної   документації на "Капітальний ремонт (відновлення огорожі) за адресою вул. Івасюка, 36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497F214" w14:textId="77777777" w:rsidR="006D5761" w:rsidRPr="006D5761" w:rsidRDefault="006D5761" w:rsidP="006D576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D5761">
        <w:rPr>
          <w:rFonts w:eastAsia="Calibri"/>
          <w:szCs w:val="24"/>
          <w:lang w:eastAsia="en-US"/>
        </w:rPr>
        <w:t xml:space="preserve">          </w:t>
      </w:r>
      <w:r w:rsidRPr="006D5761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42EE81F" w14:textId="77777777" w:rsidR="006D5761" w:rsidRPr="006D5761" w:rsidRDefault="006D5761" w:rsidP="006D576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68BB499" w14:textId="77777777" w:rsidR="006D5761" w:rsidRPr="006D5761" w:rsidRDefault="006D5761" w:rsidP="006D576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D5761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389C0210" w14:textId="4750B2E5" w:rsidR="006D5761" w:rsidRDefault="006D5761" w:rsidP="006D5761">
      <w:pPr>
        <w:suppressAutoHyphens/>
        <w:ind w:right="-15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6D5761">
        <w:rPr>
          <w:rFonts w:eastAsia="Calibri"/>
          <w:sz w:val="28"/>
          <w:szCs w:val="28"/>
          <w:lang w:eastAsia="en-US"/>
        </w:rPr>
        <w:t xml:space="preserve">1. Затвердити  проектно-кошторисну документацію на  </w:t>
      </w:r>
      <w:r w:rsidRPr="006D5761">
        <w:rPr>
          <w:sz w:val="28"/>
          <w:szCs w:val="28"/>
          <w:lang w:eastAsia="ar-SA"/>
        </w:rPr>
        <w:t xml:space="preserve"> </w:t>
      </w:r>
      <w:r w:rsidRPr="006D5761">
        <w:rPr>
          <w:rFonts w:eastAsia="Calibri"/>
          <w:color w:val="000000"/>
          <w:sz w:val="28"/>
          <w:szCs w:val="28"/>
          <w:lang w:eastAsia="en-US"/>
        </w:rPr>
        <w:t>"Капітальний ремонт (відновлення огорожі) за адресою вул. Івасюка, 36 у м. Винники"</w:t>
      </w:r>
    </w:p>
    <w:p w14:paraId="7DEBC691" w14:textId="77777777" w:rsidR="006D5761" w:rsidRPr="006D5761" w:rsidRDefault="006D5761" w:rsidP="006D5761">
      <w:pPr>
        <w:suppressAutoHyphens/>
        <w:ind w:right="-15"/>
        <w:jc w:val="both"/>
        <w:rPr>
          <w:rFonts w:eastAsia="Calibri"/>
          <w:sz w:val="28"/>
          <w:szCs w:val="28"/>
          <w:lang w:eastAsia="en-US"/>
        </w:rPr>
      </w:pPr>
    </w:p>
    <w:p w14:paraId="5407E74B" w14:textId="1806A4EF" w:rsidR="006D5761" w:rsidRPr="006D5761" w:rsidRDefault="006D5761" w:rsidP="006D576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D5761">
        <w:rPr>
          <w:rFonts w:eastAsia="Calibri"/>
          <w:sz w:val="28"/>
          <w:szCs w:val="28"/>
          <w:lang w:eastAsia="en-US"/>
        </w:rPr>
        <w:t xml:space="preserve">2. Контроль за виконанням даного  рішення </w:t>
      </w:r>
      <w:r>
        <w:rPr>
          <w:rFonts w:eastAsia="Calibri"/>
          <w:sz w:val="28"/>
          <w:szCs w:val="28"/>
          <w:lang w:eastAsia="en-US"/>
        </w:rPr>
        <w:t>залишаю за собою.</w:t>
      </w:r>
      <w:bookmarkStart w:id="1" w:name="_GoBack"/>
      <w:bookmarkEnd w:id="1"/>
    </w:p>
    <w:p w14:paraId="4E410D06" w14:textId="77777777" w:rsidR="006D5761" w:rsidRPr="006D5761" w:rsidRDefault="006D5761" w:rsidP="006D576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09D84C9" w14:textId="77777777" w:rsidR="006D5761" w:rsidRPr="006D5761" w:rsidRDefault="006D5761" w:rsidP="006D5761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6D5761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52158B" w14:textId="77777777" w:rsidR="00E43847" w:rsidRDefault="00E43847">
      <w:r>
        <w:separator/>
      </w:r>
    </w:p>
  </w:endnote>
  <w:endnote w:type="continuationSeparator" w:id="0">
    <w:p w14:paraId="24A761B5" w14:textId="77777777" w:rsidR="00E43847" w:rsidRDefault="00E43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576D5D" w14:textId="77777777" w:rsidR="00E43847" w:rsidRDefault="00E43847">
      <w:r>
        <w:separator/>
      </w:r>
    </w:p>
  </w:footnote>
  <w:footnote w:type="continuationSeparator" w:id="0">
    <w:p w14:paraId="077D80B3" w14:textId="77777777" w:rsidR="00E43847" w:rsidRDefault="00E438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D5761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43847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126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B18D6-8838-4EF0-8B41-5136446D1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867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2024-11-12T10:17:00Z</dcterms:modified>
</cp:coreProperties>
</file>