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"Про затвердження технічних умов    №482 від  27.11.2020 року на централізоване   водопостачання та водовідведення багатоквартирного  житлового комплексу по вул.Галицька, 109а"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94B2CD" w14:textId="77777777" w:rsidR="006655E2" w:rsidRPr="006655E2" w:rsidRDefault="006655E2" w:rsidP="006655E2">
      <w:pPr>
        <w:ind w:firstLine="720"/>
        <w:jc w:val="both"/>
        <w:rPr>
          <w:sz w:val="28"/>
          <w:szCs w:val="28"/>
          <w:lang w:val="ru-RU" w:eastAsia="en-US"/>
        </w:rPr>
      </w:pPr>
      <w:r w:rsidRPr="006655E2">
        <w:rPr>
          <w:color w:val="000000"/>
          <w:sz w:val="28"/>
          <w:szCs w:val="28"/>
          <w:lang w:val="ru-RU" w:eastAsia="en-US"/>
        </w:rPr>
        <w:t xml:space="preserve">Розглянувши заяву ОК ЖБК «Св. Ольги та Єлизавети», зареєстровану у виконавчому комітеті Винниківської міської ради за № 2889/04-20/18 від 15.10.2020 року про видачу технічних умов на водопостачання та водовідведення </w:t>
      </w:r>
      <w:r w:rsidRPr="006655E2">
        <w:rPr>
          <w:bCs/>
          <w:color w:val="000000"/>
          <w:sz w:val="28"/>
          <w:szCs w:val="28"/>
          <w:lang w:val="ru-RU" w:eastAsia="en-US"/>
        </w:rPr>
        <w:t>багатоквартирного</w:t>
      </w:r>
      <w:r w:rsidRPr="006655E2">
        <w:rPr>
          <w:sz w:val="28"/>
          <w:szCs w:val="28"/>
          <w:lang w:val="ru-RU" w:eastAsia="en-US"/>
        </w:rPr>
        <w:t xml:space="preserve"> </w:t>
      </w:r>
      <w:r w:rsidRPr="006655E2">
        <w:rPr>
          <w:bCs/>
          <w:color w:val="000000"/>
          <w:sz w:val="28"/>
          <w:szCs w:val="28"/>
          <w:lang w:val="ru-RU" w:eastAsia="en-US"/>
        </w:rPr>
        <w:t>житлового комплексу по вул. Галицька, 109а</w:t>
      </w:r>
      <w:r w:rsidRPr="006655E2">
        <w:rPr>
          <w:color w:val="000000"/>
          <w:sz w:val="28"/>
          <w:szCs w:val="28"/>
          <w:lang w:val="ru-RU" w:eastAsia="en-US"/>
        </w:rPr>
        <w:t xml:space="preserve"> керуючись Законом України</w:t>
      </w:r>
      <w:r w:rsidRPr="006655E2">
        <w:rPr>
          <w:color w:val="000000"/>
          <w:sz w:val="28"/>
          <w:szCs w:val="28"/>
          <w:lang w:val="en-US" w:eastAsia="en-US"/>
        </w:rPr>
        <w:t> </w:t>
      </w:r>
      <w:r w:rsidRPr="006655E2">
        <w:rPr>
          <w:color w:val="000000"/>
          <w:sz w:val="28"/>
          <w:szCs w:val="28"/>
          <w:lang w:val="ru-RU" w:eastAsia="en-US"/>
        </w:rPr>
        <w:t xml:space="preserve"> “Про місцеве самоврядування в Україні” від 21.05.1997 року № 280/97-ВР, із змінами та доповненнями,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289C0684" w14:textId="77777777" w:rsidR="006655E2" w:rsidRPr="006655E2" w:rsidRDefault="006655E2" w:rsidP="006655E2">
      <w:pPr>
        <w:jc w:val="both"/>
        <w:rPr>
          <w:sz w:val="28"/>
          <w:szCs w:val="28"/>
          <w:lang w:val="ru-RU" w:eastAsia="en-US"/>
        </w:rPr>
      </w:pPr>
      <w:r w:rsidRPr="006655E2">
        <w:rPr>
          <w:sz w:val="28"/>
          <w:szCs w:val="28"/>
          <w:lang w:val="en-US" w:eastAsia="en-US"/>
        </w:rPr>
        <w:t> </w:t>
      </w:r>
    </w:p>
    <w:p w14:paraId="04B2B798" w14:textId="77777777" w:rsidR="006655E2" w:rsidRPr="006655E2" w:rsidRDefault="006655E2" w:rsidP="006655E2">
      <w:pPr>
        <w:jc w:val="center"/>
        <w:rPr>
          <w:sz w:val="28"/>
          <w:szCs w:val="28"/>
          <w:lang w:val="ru-RU" w:eastAsia="en-US"/>
        </w:rPr>
      </w:pPr>
      <w:r w:rsidRPr="006655E2">
        <w:rPr>
          <w:b/>
          <w:bCs/>
          <w:color w:val="000000"/>
          <w:sz w:val="28"/>
          <w:szCs w:val="28"/>
          <w:lang w:val="ru-RU" w:eastAsia="en-US"/>
        </w:rPr>
        <w:t>В И Р І Ш И В :</w:t>
      </w:r>
    </w:p>
    <w:p w14:paraId="5739FA30" w14:textId="77777777" w:rsidR="006655E2" w:rsidRPr="006655E2" w:rsidRDefault="006655E2" w:rsidP="006655E2">
      <w:pPr>
        <w:jc w:val="both"/>
        <w:rPr>
          <w:sz w:val="28"/>
          <w:szCs w:val="28"/>
          <w:lang w:val="ru-RU" w:eastAsia="en-US"/>
        </w:rPr>
      </w:pPr>
      <w:r w:rsidRPr="006655E2">
        <w:rPr>
          <w:sz w:val="28"/>
          <w:szCs w:val="28"/>
          <w:lang w:val="en-US" w:eastAsia="en-US"/>
        </w:rPr>
        <w:t> </w:t>
      </w:r>
    </w:p>
    <w:p w14:paraId="663FF793" w14:textId="0B6D6728" w:rsidR="006655E2" w:rsidRPr="006655E2" w:rsidRDefault="006655E2" w:rsidP="006655E2">
      <w:pPr>
        <w:jc w:val="both"/>
        <w:rPr>
          <w:sz w:val="28"/>
          <w:szCs w:val="28"/>
          <w:lang w:val="ru-RU" w:eastAsia="en-US"/>
        </w:rPr>
      </w:pPr>
      <w:r w:rsidRPr="006655E2">
        <w:rPr>
          <w:color w:val="000000"/>
          <w:sz w:val="28"/>
          <w:szCs w:val="28"/>
          <w:lang w:val="ru-RU" w:eastAsia="en-US"/>
        </w:rPr>
        <w:t>1. Затвердити технічні умови №</w:t>
      </w:r>
      <w:r>
        <w:rPr>
          <w:color w:val="000000"/>
          <w:sz w:val="28"/>
          <w:szCs w:val="28"/>
          <w:lang w:val="ru-RU" w:eastAsia="en-US"/>
        </w:rPr>
        <w:t xml:space="preserve"> 482 від  27.11.</w:t>
      </w:r>
      <w:bookmarkStart w:id="1" w:name="_GoBack"/>
      <w:bookmarkEnd w:id="1"/>
      <w:r w:rsidRPr="006655E2">
        <w:rPr>
          <w:color w:val="000000"/>
          <w:sz w:val="28"/>
          <w:szCs w:val="28"/>
          <w:lang w:val="ru-RU" w:eastAsia="en-US"/>
        </w:rPr>
        <w:t xml:space="preserve">2020р. видані ОК ЖБК «Св. Ольги та Єлизавети» на централізоване водопостачання та водовідведення </w:t>
      </w:r>
      <w:r w:rsidRPr="006655E2">
        <w:rPr>
          <w:bCs/>
          <w:color w:val="000000"/>
          <w:sz w:val="28"/>
          <w:szCs w:val="28"/>
          <w:lang w:val="ru-RU" w:eastAsia="en-US"/>
        </w:rPr>
        <w:t>багатоквартирного</w:t>
      </w:r>
      <w:r w:rsidRPr="006655E2">
        <w:rPr>
          <w:sz w:val="28"/>
          <w:szCs w:val="28"/>
          <w:lang w:val="ru-RU" w:eastAsia="en-US"/>
        </w:rPr>
        <w:t xml:space="preserve"> </w:t>
      </w:r>
      <w:r w:rsidRPr="006655E2">
        <w:rPr>
          <w:bCs/>
          <w:color w:val="000000"/>
          <w:sz w:val="28"/>
          <w:szCs w:val="28"/>
          <w:lang w:val="ru-RU" w:eastAsia="en-US"/>
        </w:rPr>
        <w:t>житлового комплексу по вул. Галицька, 109а</w:t>
      </w:r>
      <w:r w:rsidRPr="006655E2">
        <w:rPr>
          <w:color w:val="000000"/>
          <w:sz w:val="28"/>
          <w:szCs w:val="28"/>
          <w:lang w:val="ru-RU" w:eastAsia="en-US"/>
        </w:rPr>
        <w:t xml:space="preserve">  в м. Винники. </w:t>
      </w:r>
    </w:p>
    <w:p w14:paraId="3F09B112" w14:textId="77777777" w:rsidR="006655E2" w:rsidRPr="006655E2" w:rsidRDefault="006655E2" w:rsidP="006655E2">
      <w:pPr>
        <w:jc w:val="both"/>
        <w:rPr>
          <w:sz w:val="28"/>
          <w:szCs w:val="28"/>
          <w:lang w:val="ru-RU" w:eastAsia="en-US"/>
        </w:rPr>
      </w:pPr>
      <w:r w:rsidRPr="006655E2">
        <w:rPr>
          <w:sz w:val="28"/>
          <w:szCs w:val="28"/>
          <w:lang w:val="en-US" w:eastAsia="en-US"/>
        </w:rPr>
        <w:t> </w:t>
      </w:r>
      <w:r w:rsidRPr="006655E2">
        <w:rPr>
          <w:color w:val="000000"/>
          <w:sz w:val="28"/>
          <w:szCs w:val="28"/>
          <w:lang w:val="ru-RU" w:eastAsia="en-US"/>
        </w:rPr>
        <w:t>2.</w:t>
      </w:r>
      <w:r w:rsidRPr="006655E2">
        <w:rPr>
          <w:color w:val="000000"/>
          <w:sz w:val="28"/>
          <w:szCs w:val="28"/>
          <w:lang w:val="en-US" w:eastAsia="en-US"/>
        </w:rPr>
        <w:t> </w:t>
      </w:r>
      <w:r w:rsidRPr="006655E2">
        <w:rPr>
          <w:color w:val="000000"/>
          <w:sz w:val="28"/>
          <w:szCs w:val="28"/>
          <w:lang w:val="ru-RU" w:eastAsia="en-US"/>
        </w:rPr>
        <w:t xml:space="preserve">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71DAE43D" w14:textId="77777777" w:rsidR="006655E2" w:rsidRPr="006655E2" w:rsidRDefault="006655E2" w:rsidP="006655E2">
      <w:pPr>
        <w:jc w:val="both"/>
        <w:rPr>
          <w:sz w:val="28"/>
          <w:szCs w:val="28"/>
          <w:lang w:val="ru-RU" w:eastAsia="en-US"/>
        </w:rPr>
      </w:pPr>
      <w:r w:rsidRPr="006655E2">
        <w:rPr>
          <w:sz w:val="28"/>
          <w:szCs w:val="28"/>
          <w:lang w:val="en-US" w:eastAsia="en-US"/>
        </w:rPr>
        <w:t> </w:t>
      </w:r>
    </w:p>
    <w:p w14:paraId="7572FD28" w14:textId="77777777" w:rsidR="006655E2" w:rsidRPr="006655E2" w:rsidRDefault="006655E2" w:rsidP="006655E2">
      <w:pPr>
        <w:jc w:val="both"/>
        <w:rPr>
          <w:b/>
          <w:bCs/>
          <w:color w:val="000000"/>
          <w:sz w:val="28"/>
          <w:szCs w:val="28"/>
          <w:lang w:val="ru-RU" w:eastAsia="en-US"/>
        </w:rPr>
      </w:pPr>
    </w:p>
    <w:p w14:paraId="5766D141" w14:textId="77777777" w:rsidR="006655E2" w:rsidRPr="006655E2" w:rsidRDefault="006655E2" w:rsidP="006655E2">
      <w:pPr>
        <w:jc w:val="both"/>
        <w:rPr>
          <w:b/>
          <w:bCs/>
          <w:color w:val="000000"/>
          <w:sz w:val="28"/>
          <w:szCs w:val="28"/>
          <w:lang w:val="ru-RU" w:eastAsia="en-US"/>
        </w:rPr>
      </w:pPr>
    </w:p>
    <w:p w14:paraId="1E768FD8" w14:textId="77777777" w:rsidR="006655E2" w:rsidRPr="006655E2" w:rsidRDefault="006655E2" w:rsidP="006655E2">
      <w:pPr>
        <w:jc w:val="both"/>
        <w:rPr>
          <w:sz w:val="28"/>
          <w:szCs w:val="28"/>
          <w:lang w:val="ru-RU" w:eastAsia="en-US"/>
        </w:rPr>
      </w:pPr>
      <w:r w:rsidRPr="006655E2">
        <w:rPr>
          <w:b/>
          <w:bCs/>
          <w:color w:val="000000"/>
          <w:sz w:val="28"/>
          <w:szCs w:val="28"/>
          <w:lang w:val="ru-RU" w:eastAsia="en-US"/>
        </w:rPr>
        <w:t>В.о. міського голови</w:t>
      </w:r>
      <w:r w:rsidRPr="006655E2">
        <w:rPr>
          <w:b/>
          <w:bCs/>
          <w:color w:val="000000"/>
          <w:sz w:val="28"/>
          <w:szCs w:val="28"/>
          <w:lang w:val="ru-RU" w:eastAsia="en-US"/>
        </w:rPr>
        <w:tab/>
      </w:r>
      <w:r w:rsidRPr="006655E2">
        <w:rPr>
          <w:b/>
          <w:bCs/>
          <w:color w:val="000000"/>
          <w:sz w:val="28"/>
          <w:szCs w:val="28"/>
          <w:lang w:val="ru-RU" w:eastAsia="en-US"/>
        </w:rPr>
        <w:tab/>
      </w:r>
      <w:r w:rsidRPr="006655E2">
        <w:rPr>
          <w:b/>
          <w:bCs/>
          <w:color w:val="000000"/>
          <w:sz w:val="28"/>
          <w:szCs w:val="28"/>
          <w:lang w:val="ru-RU" w:eastAsia="en-US"/>
        </w:rPr>
        <w:tab/>
      </w:r>
      <w:r w:rsidRPr="006655E2">
        <w:rPr>
          <w:b/>
          <w:bCs/>
          <w:color w:val="000000"/>
          <w:sz w:val="28"/>
          <w:szCs w:val="28"/>
          <w:lang w:val="ru-RU" w:eastAsia="en-US"/>
        </w:rPr>
        <w:tab/>
      </w:r>
      <w:r w:rsidRPr="006655E2">
        <w:rPr>
          <w:b/>
          <w:bCs/>
          <w:color w:val="000000"/>
          <w:sz w:val="28"/>
          <w:szCs w:val="28"/>
          <w:lang w:val="ru-RU" w:eastAsia="en-US"/>
        </w:rPr>
        <w:tab/>
      </w:r>
      <w:r w:rsidRPr="006655E2">
        <w:rPr>
          <w:b/>
          <w:bCs/>
          <w:color w:val="000000"/>
          <w:sz w:val="28"/>
          <w:szCs w:val="28"/>
          <w:lang w:val="ru-RU" w:eastAsia="en-US"/>
        </w:rPr>
        <w:tab/>
      </w:r>
      <w:r w:rsidRPr="006655E2">
        <w:rPr>
          <w:b/>
          <w:bCs/>
          <w:color w:val="000000"/>
          <w:sz w:val="28"/>
          <w:szCs w:val="28"/>
          <w:lang w:val="ru-RU" w:eastAsia="en-US"/>
        </w:rPr>
        <w:tab/>
      </w:r>
      <w:r w:rsidRPr="006655E2">
        <w:rPr>
          <w:b/>
          <w:bCs/>
          <w:color w:val="000000"/>
          <w:sz w:val="28"/>
          <w:szCs w:val="28"/>
          <w:lang w:val="ru-RU" w:eastAsia="en-US"/>
        </w:rPr>
        <w:tab/>
        <w:t>Б.Р. Шустер</w:t>
      </w:r>
    </w:p>
    <w:p w14:paraId="01C471E0" w14:textId="77777777" w:rsidR="00213958" w:rsidRPr="006655E2" w:rsidRDefault="00213958" w:rsidP="00471A72">
      <w:pPr>
        <w:rPr>
          <w:sz w:val="28"/>
          <w:szCs w:val="28"/>
        </w:rPr>
      </w:pPr>
    </w:p>
    <w:sectPr w:rsidR="00213958" w:rsidRPr="006655E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B0D57" w14:textId="77777777" w:rsidR="0062290B" w:rsidRDefault="0062290B">
      <w:r>
        <w:separator/>
      </w:r>
    </w:p>
  </w:endnote>
  <w:endnote w:type="continuationSeparator" w:id="0">
    <w:p w14:paraId="64BB0E7C" w14:textId="77777777" w:rsidR="0062290B" w:rsidRDefault="00622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C4130" w14:textId="77777777" w:rsidR="0062290B" w:rsidRDefault="0062290B">
      <w:r>
        <w:separator/>
      </w:r>
    </w:p>
  </w:footnote>
  <w:footnote w:type="continuationSeparator" w:id="0">
    <w:p w14:paraId="7B80839A" w14:textId="77777777" w:rsidR="0062290B" w:rsidRDefault="006229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290B"/>
    <w:rsid w:val="00634E73"/>
    <w:rsid w:val="00653705"/>
    <w:rsid w:val="0066252A"/>
    <w:rsid w:val="006655E2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8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0C91-647C-4C7B-8F3F-08E524797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989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2024-12-10T12:16:00Z</dcterms:modified>
</cp:coreProperties>
</file>