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окремих поштових адрес частинам будівлі по вул. Шевченка, 1-Д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DC3F3F7" w14:textId="63FFA518" w:rsidR="000A4B8A" w:rsidRPr="000A4B8A" w:rsidRDefault="000A4B8A" w:rsidP="000A4B8A">
      <w:pPr>
        <w:ind w:firstLine="567"/>
        <w:jc w:val="both"/>
        <w:rPr>
          <w:sz w:val="28"/>
          <w:szCs w:val="28"/>
        </w:rPr>
      </w:pPr>
      <w:r w:rsidRPr="000A4B8A">
        <w:rPr>
          <w:sz w:val="28"/>
          <w:szCs w:val="28"/>
        </w:rPr>
        <w:t xml:space="preserve">Керуючись Законами України «Про місцеве самоврядування в Україні», «Про регулювання містобудівної діяльності», «Про внесення змін до </w:t>
      </w:r>
      <w:r>
        <w:rPr>
          <w:sz w:val="28"/>
          <w:szCs w:val="28"/>
        </w:rPr>
        <w:t>Закону України «Про державну реє</w:t>
      </w:r>
      <w:r w:rsidRPr="000A4B8A">
        <w:rPr>
          <w:sz w:val="28"/>
          <w:szCs w:val="28"/>
        </w:rPr>
        <w:t xml:space="preserve">страцію речових прав та </w:t>
      </w:r>
      <w:r>
        <w:rPr>
          <w:sz w:val="28"/>
          <w:szCs w:val="28"/>
        </w:rPr>
        <w:t>їх обтяжень» від 11.02.2012р. №</w:t>
      </w:r>
      <w:r w:rsidRPr="000A4B8A">
        <w:rPr>
          <w:sz w:val="28"/>
          <w:szCs w:val="28"/>
        </w:rPr>
        <w:t>1878-VI, відповідно до П</w:t>
      </w:r>
      <w:r>
        <w:rPr>
          <w:sz w:val="28"/>
          <w:szCs w:val="28"/>
        </w:rPr>
        <w:t>останови КМУ від 22.06.2011р. №</w:t>
      </w:r>
      <w:r w:rsidRPr="000A4B8A">
        <w:rPr>
          <w:sz w:val="28"/>
          <w:szCs w:val="28"/>
        </w:rPr>
        <w:t>703, розглянувши заяву директора ТзОВ «Перлини Галичини», беручи до уваги технічний паспорт, Витяг з Державного реєстру речових прав на нерухоме майно про реєстрацію права власності (серія ЕЕО 556668), Витяг з Державного реєстру речових прав на нерухоме майно про реєстрацію права власності (серія ЕЕО 556670), довідку ОКП ЛОР</w:t>
      </w:r>
      <w:r>
        <w:rPr>
          <w:sz w:val="28"/>
          <w:szCs w:val="28"/>
        </w:rPr>
        <w:t xml:space="preserve"> «БТІ та ЕО» від 21.07.2015р. №</w:t>
      </w:r>
      <w:r w:rsidRPr="000A4B8A">
        <w:rPr>
          <w:sz w:val="28"/>
          <w:szCs w:val="28"/>
        </w:rPr>
        <w:t>ю3/241, виконком</w:t>
      </w:r>
      <w:r>
        <w:rPr>
          <w:sz w:val="28"/>
          <w:szCs w:val="28"/>
        </w:rPr>
        <w:t xml:space="preserve"> </w:t>
      </w:r>
      <w:r w:rsidRPr="000A4B8A">
        <w:rPr>
          <w:sz w:val="28"/>
          <w:szCs w:val="28"/>
        </w:rPr>
        <w:t>Винниківської міської ради -</w:t>
      </w:r>
    </w:p>
    <w:p w14:paraId="417336C7" w14:textId="77777777" w:rsidR="000A4B8A" w:rsidRPr="000A4B8A" w:rsidRDefault="000A4B8A" w:rsidP="000A4B8A">
      <w:pPr>
        <w:jc w:val="both"/>
        <w:rPr>
          <w:sz w:val="28"/>
          <w:szCs w:val="28"/>
        </w:rPr>
      </w:pPr>
    </w:p>
    <w:p w14:paraId="7C094748" w14:textId="77777777" w:rsidR="000A4B8A" w:rsidRPr="000A4B8A" w:rsidRDefault="000A4B8A" w:rsidP="000A4B8A">
      <w:pPr>
        <w:jc w:val="center"/>
        <w:rPr>
          <w:b/>
          <w:sz w:val="28"/>
          <w:szCs w:val="28"/>
        </w:rPr>
      </w:pPr>
      <w:r w:rsidRPr="000A4B8A">
        <w:rPr>
          <w:b/>
          <w:sz w:val="28"/>
          <w:szCs w:val="28"/>
        </w:rPr>
        <w:t>ВИРІШИВ:</w:t>
      </w:r>
    </w:p>
    <w:p w14:paraId="0B0090F1" w14:textId="77777777" w:rsidR="000A4B8A" w:rsidRPr="000A4B8A" w:rsidRDefault="000A4B8A" w:rsidP="000A4B8A">
      <w:pPr>
        <w:jc w:val="both"/>
        <w:rPr>
          <w:sz w:val="28"/>
          <w:szCs w:val="28"/>
        </w:rPr>
      </w:pPr>
    </w:p>
    <w:p w14:paraId="7901CE91" w14:textId="0B438B67" w:rsidR="000A4B8A" w:rsidRPr="000A4B8A" w:rsidRDefault="000A4B8A" w:rsidP="000A4B8A">
      <w:pPr>
        <w:pStyle w:val="a8"/>
        <w:numPr>
          <w:ilvl w:val="0"/>
          <w:numId w:val="3"/>
        </w:numPr>
        <w:ind w:left="0" w:firstLine="360"/>
        <w:jc w:val="both"/>
        <w:rPr>
          <w:sz w:val="28"/>
          <w:szCs w:val="28"/>
        </w:rPr>
      </w:pPr>
      <w:r w:rsidRPr="000A4B8A">
        <w:rPr>
          <w:sz w:val="28"/>
          <w:szCs w:val="28"/>
        </w:rPr>
        <w:t>Приміщенням 1-го та 2-го поверхів частини будівлі по вул.Шевченка, 1-Д у</w:t>
      </w:r>
      <w:r>
        <w:rPr>
          <w:sz w:val="28"/>
          <w:szCs w:val="28"/>
        </w:rPr>
        <w:t xml:space="preserve"> </w:t>
      </w:r>
      <w:r w:rsidRPr="000A4B8A">
        <w:rPr>
          <w:sz w:val="28"/>
          <w:szCs w:val="28"/>
        </w:rPr>
        <w:t>м.Винники, присвоїти поштову адресу, а саме: вул.Шевченка, 1-Д у м.Винники.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0A4B8A">
        <w:rPr>
          <w:sz w:val="28"/>
          <w:szCs w:val="28"/>
        </w:rPr>
        <w:t>Загальна площа приміщень становитиме - 7168,50 кв.м.</w:t>
      </w:r>
    </w:p>
    <w:p w14:paraId="2CD66F23" w14:textId="19C0656B" w:rsidR="000A4B8A" w:rsidRPr="000A4B8A" w:rsidRDefault="000A4B8A" w:rsidP="000A4B8A">
      <w:pPr>
        <w:pStyle w:val="a8"/>
        <w:ind w:left="0" w:firstLine="720"/>
        <w:jc w:val="both"/>
        <w:rPr>
          <w:sz w:val="28"/>
          <w:szCs w:val="28"/>
        </w:rPr>
      </w:pPr>
      <w:r w:rsidRPr="000A4B8A">
        <w:rPr>
          <w:sz w:val="28"/>
          <w:szCs w:val="28"/>
        </w:rPr>
        <w:t>Приміщенням 3-го поверху частини будівлі по вул.Шевченка, 1-Д у м.Винники,</w:t>
      </w:r>
      <w:r>
        <w:rPr>
          <w:sz w:val="28"/>
          <w:szCs w:val="28"/>
        </w:rPr>
        <w:t xml:space="preserve"> </w:t>
      </w:r>
      <w:r w:rsidRPr="000A4B8A">
        <w:rPr>
          <w:sz w:val="28"/>
          <w:szCs w:val="28"/>
        </w:rPr>
        <w:t>присвоїт</w:t>
      </w:r>
      <w:r>
        <w:rPr>
          <w:sz w:val="28"/>
          <w:szCs w:val="28"/>
        </w:rPr>
        <w:t>и поштову адресу, а саме: вул.Сє</w:t>
      </w:r>
      <w:r w:rsidRPr="000A4B8A">
        <w:rPr>
          <w:sz w:val="28"/>
          <w:szCs w:val="28"/>
        </w:rPr>
        <w:t>дова,2-А у м.Винники.</w:t>
      </w:r>
      <w:r>
        <w:rPr>
          <w:sz w:val="28"/>
          <w:szCs w:val="28"/>
        </w:rPr>
        <w:t xml:space="preserve"> </w:t>
      </w:r>
      <w:r w:rsidRPr="000A4B8A">
        <w:rPr>
          <w:sz w:val="28"/>
          <w:szCs w:val="28"/>
        </w:rPr>
        <w:t>З</w:t>
      </w:r>
      <w:r w:rsidRPr="000A4B8A">
        <w:rPr>
          <w:sz w:val="28"/>
          <w:szCs w:val="28"/>
        </w:rPr>
        <w:t>агальна площа приміщень становитиме - 3789,10 кв.м.</w:t>
      </w:r>
    </w:p>
    <w:p w14:paraId="67F26979" w14:textId="15E15283" w:rsidR="000A4B8A" w:rsidRDefault="000A4B8A" w:rsidP="000A4B8A">
      <w:pPr>
        <w:pStyle w:val="a8"/>
        <w:ind w:left="0" w:firstLine="720"/>
        <w:jc w:val="both"/>
        <w:rPr>
          <w:sz w:val="28"/>
          <w:szCs w:val="28"/>
        </w:rPr>
      </w:pPr>
      <w:r w:rsidRPr="000A4B8A">
        <w:rPr>
          <w:sz w:val="28"/>
          <w:szCs w:val="28"/>
        </w:rPr>
        <w:t>Приміщенням 4-го поверху частини будівлі по вул.Шевченка, 1-Д у м.Винники, присвоїти поштову адресу, а саме: вул.Седова,2-Б у м.Винники.</w:t>
      </w:r>
      <w:r>
        <w:rPr>
          <w:sz w:val="28"/>
          <w:szCs w:val="28"/>
        </w:rPr>
        <w:t xml:space="preserve"> </w:t>
      </w:r>
      <w:r w:rsidRPr="000A4B8A">
        <w:rPr>
          <w:sz w:val="28"/>
          <w:szCs w:val="28"/>
        </w:rPr>
        <w:t>Загальна площа приміщень становитиме - 3874,50 кв.м.</w:t>
      </w:r>
    </w:p>
    <w:p w14:paraId="7CD7D7B9" w14:textId="77277660" w:rsidR="000A4B8A" w:rsidRPr="000A4B8A" w:rsidRDefault="000A4B8A" w:rsidP="000A4B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0A4B8A">
        <w:rPr>
          <w:sz w:val="28"/>
          <w:szCs w:val="28"/>
        </w:rPr>
        <w:t>Приміщенням 5-го поверху частини будівлі по вул.Шевченка, 1-Д у м.Винники, присвоїти поштову адресу, а саме: вул. Седова, 2-В у м.Винники.</w:t>
      </w:r>
    </w:p>
    <w:p w14:paraId="4B79BE83" w14:textId="18A3A474" w:rsidR="000A4B8A" w:rsidRPr="000A4B8A" w:rsidRDefault="000A4B8A" w:rsidP="000A4B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0A4B8A">
        <w:rPr>
          <w:sz w:val="28"/>
          <w:szCs w:val="28"/>
        </w:rPr>
        <w:t>Загальна площа приміщень становитиме - 3792,10 кв.м.</w:t>
      </w:r>
    </w:p>
    <w:p w14:paraId="188E78BD" w14:textId="77777777" w:rsidR="000A4B8A" w:rsidRPr="000A4B8A" w:rsidRDefault="000A4B8A" w:rsidP="000A4B8A">
      <w:pPr>
        <w:jc w:val="both"/>
        <w:rPr>
          <w:sz w:val="28"/>
          <w:szCs w:val="28"/>
        </w:rPr>
      </w:pPr>
    </w:p>
    <w:p w14:paraId="7D295B39" w14:textId="7D642447" w:rsidR="000A4B8A" w:rsidRPr="000A4B8A" w:rsidRDefault="000A4B8A" w:rsidP="000A4B8A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0A4B8A">
        <w:rPr>
          <w:sz w:val="28"/>
          <w:szCs w:val="28"/>
        </w:rPr>
        <w:lastRenderedPageBreak/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0A4B8A">
        <w:rPr>
          <w:sz w:val="28"/>
          <w:szCs w:val="28"/>
        </w:rPr>
        <w:t>соціально-економічних та гуманітарних питань.</w:t>
      </w:r>
    </w:p>
    <w:p w14:paraId="369DA4B3" w14:textId="77777777" w:rsidR="000A4B8A" w:rsidRPr="000A4B8A" w:rsidRDefault="000A4B8A" w:rsidP="000A4B8A">
      <w:pPr>
        <w:jc w:val="both"/>
        <w:rPr>
          <w:sz w:val="28"/>
          <w:szCs w:val="28"/>
        </w:rPr>
      </w:pPr>
    </w:p>
    <w:p w14:paraId="01C471E0" w14:textId="5D72885F" w:rsidR="00213958" w:rsidRPr="006F2805" w:rsidRDefault="000A4B8A" w:rsidP="000A4B8A">
      <w:pPr>
        <w:jc w:val="both"/>
        <w:rPr>
          <w:sz w:val="28"/>
          <w:szCs w:val="28"/>
        </w:rPr>
      </w:pPr>
      <w:r w:rsidRPr="000A4B8A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</w:t>
      </w:r>
      <w:r w:rsidRPr="000A4B8A">
        <w:rPr>
          <w:sz w:val="28"/>
          <w:szCs w:val="28"/>
        </w:rPr>
        <w:t>С.I.Уваров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9F118C" w14:textId="77777777" w:rsidR="005D15A9" w:rsidRDefault="005D15A9">
      <w:r>
        <w:separator/>
      </w:r>
    </w:p>
  </w:endnote>
  <w:endnote w:type="continuationSeparator" w:id="0">
    <w:p w14:paraId="6A121FDF" w14:textId="77777777" w:rsidR="005D15A9" w:rsidRDefault="005D1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F252B4" w14:textId="77777777" w:rsidR="005D15A9" w:rsidRDefault="005D15A9">
      <w:r>
        <w:separator/>
      </w:r>
    </w:p>
  </w:footnote>
  <w:footnote w:type="continuationSeparator" w:id="0">
    <w:p w14:paraId="758C3F09" w14:textId="77777777" w:rsidR="005D15A9" w:rsidRDefault="005D15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140466B"/>
    <w:multiLevelType w:val="hybridMultilevel"/>
    <w:tmpl w:val="7C287ED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4B8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5A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7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C91A17-FAC2-456C-BA56-C1B069DCE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1319</Words>
  <Characters>753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2023-12-07T10:01:00Z</dcterms:modified>
</cp:coreProperties>
</file>