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при реконструкції нежитлової будівлі гр.Срібного В.М. по вул.Галицькій, 88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13CD64" w14:textId="6B407740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 xml:space="preserve">Керуючись Законом України «Про місцеве самоврядування </w:t>
      </w:r>
      <w:r>
        <w:rPr>
          <w:sz w:val="28"/>
          <w:szCs w:val="28"/>
        </w:rPr>
        <w:t xml:space="preserve">в Україні», </w:t>
      </w:r>
      <w:r w:rsidRPr="00BB1567">
        <w:rPr>
          <w:sz w:val="28"/>
          <w:szCs w:val="28"/>
        </w:rPr>
        <w:t>ст.40 ЗУ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 xml:space="preserve">«Про регулювання містобудівної </w:t>
      </w:r>
      <w:r w:rsidRPr="00BB1567">
        <w:rPr>
          <w:sz w:val="28"/>
          <w:szCs w:val="28"/>
        </w:rPr>
        <w:t>діяльності</w:t>
      </w:r>
      <w:r w:rsidRPr="00BB1567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згідно</w:t>
      </w:r>
      <w:r w:rsidRPr="00BB1567">
        <w:rPr>
          <w:sz w:val="28"/>
          <w:szCs w:val="28"/>
        </w:rPr>
        <w:t xml:space="preserve"> Положення «Про пайову участь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(внесок) замовників у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м. Винники»</w:t>
      </w:r>
      <w:r w:rsidRPr="00BB1567">
        <w:rPr>
          <w:sz w:val="28"/>
          <w:szCs w:val="28"/>
        </w:rPr>
        <w:t>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Винниківської міської ради від 25.01</w:t>
      </w:r>
      <w:r>
        <w:rPr>
          <w:sz w:val="28"/>
          <w:szCs w:val="28"/>
        </w:rPr>
        <w:t>.2011</w:t>
      </w:r>
      <w:r w:rsidRPr="00BB1567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№</w:t>
      </w:r>
      <w:r>
        <w:rPr>
          <w:sz w:val="28"/>
          <w:szCs w:val="28"/>
        </w:rPr>
        <w:t xml:space="preserve">32, зі змінами та доповненнями, </w:t>
      </w:r>
      <w:r w:rsidRPr="00BB1567">
        <w:rPr>
          <w:sz w:val="28"/>
          <w:szCs w:val="28"/>
        </w:rPr>
        <w:t>розглянувши заяву гр. Срібного В.М., виконавчий комітет Винниківської міської ради</w:t>
      </w:r>
    </w:p>
    <w:p w14:paraId="2FBB522A" w14:textId="77777777" w:rsidR="00BB1567" w:rsidRPr="00BB1567" w:rsidRDefault="00BB1567" w:rsidP="00BB1567">
      <w:pPr>
        <w:jc w:val="center"/>
        <w:rPr>
          <w:sz w:val="28"/>
          <w:szCs w:val="28"/>
        </w:rPr>
      </w:pPr>
      <w:r w:rsidRPr="00BB1567">
        <w:rPr>
          <w:sz w:val="28"/>
          <w:szCs w:val="28"/>
        </w:rPr>
        <w:t>ВИРІШИВ:</w:t>
      </w:r>
    </w:p>
    <w:p w14:paraId="5EEE4F3C" w14:textId="77777777" w:rsidR="00BB1567" w:rsidRDefault="00BB1567" w:rsidP="00BB1567">
      <w:pPr>
        <w:jc w:val="both"/>
        <w:rPr>
          <w:sz w:val="28"/>
          <w:szCs w:val="28"/>
        </w:rPr>
      </w:pPr>
    </w:p>
    <w:p w14:paraId="3C6E0043" w14:textId="1C086E65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Затвердити розрахунок розміру пайового внеску при реконструкції нежитлової</w:t>
      </w:r>
    </w:p>
    <w:p w14:paraId="630CE78C" w14:textId="77777777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будівлі по вул. Галицька,88 в м. Винники в розмірі 53359 грн.80 коп.</w:t>
      </w:r>
    </w:p>
    <w:p w14:paraId="261C4813" w14:textId="2C63087E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B1567">
        <w:rPr>
          <w:sz w:val="28"/>
          <w:szCs w:val="28"/>
        </w:rPr>
        <w:t>Гр. Срібному В.М.:</w:t>
      </w:r>
    </w:p>
    <w:p w14:paraId="2605B9A0" w14:textId="77777777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2.1. Заключити Договір про пайову участь на протязі 15 — ти робочих днів з часу</w:t>
      </w:r>
    </w:p>
    <w:p w14:paraId="44AF015C" w14:textId="6E49A363" w:rsidR="00BB1567" w:rsidRPr="00BB1567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</w:p>
    <w:p w14:paraId="08D3FA88" w14:textId="31F504EE" w:rsidR="00BB1567" w:rsidRPr="00BB1567" w:rsidRDefault="00BB1567" w:rsidP="00BB1567">
      <w:pPr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BB1567">
        <w:rPr>
          <w:sz w:val="28"/>
          <w:szCs w:val="28"/>
        </w:rPr>
        <w:t xml:space="preserve"> Пайовий внесок сплатити згідно умов Договору.</w:t>
      </w:r>
    </w:p>
    <w:p w14:paraId="473EF5F1" w14:textId="477F40D6" w:rsidR="00BB1567" w:rsidRPr="00BB1567" w:rsidRDefault="00BB1567" w:rsidP="00BB1567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Pr="00BB1567">
        <w:rPr>
          <w:sz w:val="28"/>
          <w:szCs w:val="28"/>
        </w:rPr>
        <w:t xml:space="preserve"> Контроль за виконанням даного рішення покласти на керуючого справами</w:t>
      </w:r>
    </w:p>
    <w:p w14:paraId="556E03C7" w14:textId="205689DE" w:rsidR="00BB1567" w:rsidRPr="00BB1567" w:rsidRDefault="00BB1567" w:rsidP="00BB1567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B1567">
        <w:rPr>
          <w:sz w:val="28"/>
          <w:szCs w:val="28"/>
        </w:rPr>
        <w:t>иконкому</w:t>
      </w:r>
      <w:r>
        <w:rPr>
          <w:sz w:val="28"/>
          <w:szCs w:val="28"/>
        </w:rPr>
        <w:t>.</w:t>
      </w:r>
    </w:p>
    <w:p w14:paraId="4E012B66" w14:textId="77777777" w:rsidR="00BB1567" w:rsidRDefault="00BB1567" w:rsidP="00BB1567">
      <w:pPr>
        <w:jc w:val="both"/>
        <w:rPr>
          <w:sz w:val="28"/>
          <w:szCs w:val="28"/>
        </w:rPr>
      </w:pPr>
    </w:p>
    <w:p w14:paraId="50121766" w14:textId="77777777" w:rsidR="00BB1567" w:rsidRDefault="00BB1567" w:rsidP="00BB1567">
      <w:pPr>
        <w:jc w:val="both"/>
        <w:rPr>
          <w:sz w:val="28"/>
          <w:szCs w:val="28"/>
        </w:rPr>
      </w:pPr>
    </w:p>
    <w:p w14:paraId="01C471E0" w14:textId="26768860" w:rsidR="00213958" w:rsidRPr="006F2805" w:rsidRDefault="00BB1567" w:rsidP="00BB1567">
      <w:pPr>
        <w:jc w:val="both"/>
        <w:rPr>
          <w:sz w:val="28"/>
          <w:szCs w:val="28"/>
        </w:rPr>
      </w:pPr>
      <w:r w:rsidRPr="00BB156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156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13C0C" w14:textId="77777777" w:rsidR="00733045" w:rsidRDefault="00733045">
      <w:r>
        <w:separator/>
      </w:r>
    </w:p>
  </w:endnote>
  <w:endnote w:type="continuationSeparator" w:id="0">
    <w:p w14:paraId="06DE596C" w14:textId="77777777" w:rsidR="00733045" w:rsidRDefault="0073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88672" w14:textId="77777777" w:rsidR="00733045" w:rsidRDefault="00733045">
      <w:r>
        <w:separator/>
      </w:r>
    </w:p>
  </w:footnote>
  <w:footnote w:type="continuationSeparator" w:id="0">
    <w:p w14:paraId="12454153" w14:textId="77777777" w:rsidR="00733045" w:rsidRDefault="00733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3045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56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56432-AD6E-4A3B-932E-1E210E297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2024-01-17T12:07:00Z</dcterms:modified>
</cp:coreProperties>
</file>