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"Про затвердження технічних умов №3 від 18.02.2019 року на централізоване водопостачання та водовідведення багатоквартирних житлових будинків (секція №11) по вул.Винна Гора"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C03F72" w14:textId="7B5924CA" w:rsidR="006440E4" w:rsidRPr="006440E4" w:rsidRDefault="006440E4" w:rsidP="006440E4">
      <w:pPr>
        <w:ind w:firstLine="720"/>
        <w:jc w:val="both"/>
        <w:rPr>
          <w:sz w:val="28"/>
          <w:szCs w:val="28"/>
        </w:rPr>
      </w:pPr>
      <w:r w:rsidRPr="006440E4">
        <w:rPr>
          <w:sz w:val="28"/>
          <w:szCs w:val="28"/>
        </w:rPr>
        <w:t>Розглянувши звернення директора Товариства з обмеженою відповідальністю “Квіти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Львова Плюс", про видачу технічних умов на водопостачання та водовідведення</w:t>
      </w:r>
      <w:r>
        <w:rPr>
          <w:sz w:val="28"/>
          <w:szCs w:val="28"/>
        </w:rPr>
        <w:t xml:space="preserve"> багатокварт</w:t>
      </w:r>
      <w:r w:rsidRPr="006440E4">
        <w:rPr>
          <w:sz w:val="28"/>
          <w:szCs w:val="28"/>
        </w:rPr>
        <w:t>ирних житлових будинків по вул. Винна Гора, керуючись Законом України “Про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місцеве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самоврядування</w:t>
      </w:r>
      <w:r w:rsidRPr="006440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6440E4">
        <w:rPr>
          <w:sz w:val="28"/>
          <w:szCs w:val="28"/>
        </w:rPr>
        <w:t>Україні»</w:t>
      </w:r>
      <w:r>
        <w:rPr>
          <w:sz w:val="28"/>
          <w:szCs w:val="28"/>
        </w:rPr>
        <w:t xml:space="preserve"> від </w:t>
      </w:r>
      <w:r w:rsidRPr="006440E4">
        <w:rPr>
          <w:sz w:val="28"/>
          <w:szCs w:val="28"/>
        </w:rPr>
        <w:t xml:space="preserve">21.05.1997 </w:t>
      </w:r>
      <w:r>
        <w:rPr>
          <w:sz w:val="28"/>
          <w:szCs w:val="28"/>
        </w:rPr>
        <w:t>року №</w:t>
      </w:r>
      <w:r w:rsidRPr="006440E4">
        <w:rPr>
          <w:sz w:val="28"/>
          <w:szCs w:val="28"/>
        </w:rPr>
        <w:t>280/97-ВР</w:t>
      </w:r>
      <w:r>
        <w:rPr>
          <w:sz w:val="28"/>
          <w:szCs w:val="28"/>
        </w:rPr>
        <w:t xml:space="preserve">, </w:t>
      </w:r>
      <w:r w:rsidRPr="006440E4">
        <w:rPr>
          <w:sz w:val="28"/>
          <w:szCs w:val="28"/>
        </w:rPr>
        <w:t xml:space="preserve"> із змінами </w:t>
      </w:r>
      <w:r>
        <w:rPr>
          <w:sz w:val="28"/>
          <w:szCs w:val="28"/>
        </w:rPr>
        <w:t xml:space="preserve">та </w:t>
      </w:r>
      <w:r w:rsidRPr="006440E4">
        <w:rPr>
          <w:sz w:val="28"/>
          <w:szCs w:val="28"/>
        </w:rPr>
        <w:t>доповненнями, «Правилами користування</w:t>
      </w:r>
      <w:r w:rsidRPr="006440E4"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системами централізованого</w:t>
      </w:r>
      <w:r w:rsidRPr="006440E4"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 xml:space="preserve">водопостачання та  водовідведення </w:t>
      </w:r>
      <w:r>
        <w:rPr>
          <w:sz w:val="28"/>
          <w:szCs w:val="28"/>
        </w:rPr>
        <w:t xml:space="preserve">в </w:t>
      </w:r>
      <w:r w:rsidRPr="006440E4">
        <w:rPr>
          <w:sz w:val="28"/>
          <w:szCs w:val="28"/>
        </w:rPr>
        <w:t>населених пунктах України”</w:t>
      </w:r>
      <w:r>
        <w:rPr>
          <w:sz w:val="28"/>
          <w:szCs w:val="28"/>
        </w:rPr>
        <w:t xml:space="preserve">, </w:t>
      </w:r>
      <w:r w:rsidRPr="006440E4">
        <w:rPr>
          <w:sz w:val="28"/>
          <w:szCs w:val="28"/>
        </w:rPr>
        <w:t>затверджених Наказом Міністерства житлово-комунального господарства України № 190 від 27.06.2008 року, на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виконання ріше</w:t>
      </w:r>
      <w:r>
        <w:rPr>
          <w:sz w:val="28"/>
          <w:szCs w:val="28"/>
        </w:rPr>
        <w:t>ння Винниківської міської ради № 120 ві</w:t>
      </w:r>
      <w:r w:rsidRPr="006440E4">
        <w:rPr>
          <w:sz w:val="28"/>
          <w:szCs w:val="28"/>
        </w:rPr>
        <w:t>д 21 січня 2016 року « Про порядок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розробки, затвердження та видачі технічних умов на приєднання до централізованої мережі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водопостачання та водовідведення міста Винники» виконавчий комітет Винниківської міської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ради</w:t>
      </w:r>
    </w:p>
    <w:p w14:paraId="67606734" w14:textId="77777777" w:rsidR="006440E4" w:rsidRDefault="006440E4" w:rsidP="006440E4">
      <w:pPr>
        <w:jc w:val="both"/>
        <w:rPr>
          <w:sz w:val="28"/>
          <w:szCs w:val="28"/>
        </w:rPr>
      </w:pPr>
    </w:p>
    <w:p w14:paraId="494ED77F" w14:textId="78642F6C" w:rsidR="006440E4" w:rsidRDefault="006440E4" w:rsidP="006440E4">
      <w:pPr>
        <w:jc w:val="center"/>
        <w:rPr>
          <w:sz w:val="28"/>
          <w:szCs w:val="28"/>
        </w:rPr>
      </w:pPr>
      <w:r w:rsidRPr="006440E4">
        <w:rPr>
          <w:sz w:val="28"/>
          <w:szCs w:val="28"/>
        </w:rPr>
        <w:t>ВИРІШИВ:</w:t>
      </w:r>
    </w:p>
    <w:p w14:paraId="367C33E7" w14:textId="77777777" w:rsidR="006440E4" w:rsidRPr="006440E4" w:rsidRDefault="006440E4" w:rsidP="006440E4">
      <w:pPr>
        <w:jc w:val="center"/>
        <w:rPr>
          <w:sz w:val="28"/>
          <w:szCs w:val="28"/>
        </w:rPr>
      </w:pPr>
    </w:p>
    <w:p w14:paraId="05B176F5" w14:textId="3AD2E9DE" w:rsidR="006440E4" w:rsidRPr="006440E4" w:rsidRDefault="006440E4" w:rsidP="006440E4">
      <w:pPr>
        <w:jc w:val="both"/>
        <w:rPr>
          <w:sz w:val="28"/>
          <w:szCs w:val="28"/>
        </w:rPr>
      </w:pPr>
      <w:r>
        <w:rPr>
          <w:sz w:val="28"/>
          <w:szCs w:val="28"/>
        </w:rPr>
        <w:t>1. Затвердити технічні умови №</w:t>
      </w:r>
      <w:r w:rsidRPr="006440E4">
        <w:rPr>
          <w:sz w:val="28"/>
          <w:szCs w:val="28"/>
        </w:rPr>
        <w:t>З від 18.02.2019р. на централізоване водопостачання та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водовідведення ТзОВ “Квіти Львова Плюс» для будівництва багатоквартирних житлових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будинків (секція №11) по вулиці Винна Гора (к/н 4610160300:06:001:0004) в м. Винники.</w:t>
      </w:r>
    </w:p>
    <w:p w14:paraId="57322E50" w14:textId="09207E7B" w:rsidR="006440E4" w:rsidRPr="006440E4" w:rsidRDefault="006440E4" w:rsidP="006440E4">
      <w:pPr>
        <w:jc w:val="both"/>
        <w:rPr>
          <w:sz w:val="28"/>
          <w:szCs w:val="28"/>
        </w:rPr>
      </w:pPr>
      <w:r w:rsidRPr="006440E4">
        <w:rPr>
          <w:sz w:val="28"/>
          <w:szCs w:val="28"/>
        </w:rPr>
        <w:t>2. Контроль за виконанням даного р</w:t>
      </w:r>
      <w:r>
        <w:rPr>
          <w:sz w:val="28"/>
          <w:szCs w:val="28"/>
        </w:rPr>
        <w:t>ішення покласти на заступника мі</w:t>
      </w:r>
      <w:r w:rsidRPr="006440E4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6440E4">
        <w:rPr>
          <w:sz w:val="28"/>
          <w:szCs w:val="28"/>
        </w:rPr>
        <w:t>ког</w:t>
      </w:r>
      <w:r>
        <w:rPr>
          <w:sz w:val="28"/>
          <w:szCs w:val="28"/>
        </w:rPr>
        <w:t xml:space="preserve">о </w:t>
      </w:r>
      <w:r w:rsidRPr="006440E4">
        <w:rPr>
          <w:sz w:val="28"/>
          <w:szCs w:val="28"/>
        </w:rPr>
        <w:t>голови</w:t>
      </w:r>
      <w:r>
        <w:rPr>
          <w:sz w:val="28"/>
          <w:szCs w:val="28"/>
        </w:rPr>
        <w:t xml:space="preserve"> з</w:t>
      </w:r>
      <w:r w:rsidRPr="006440E4">
        <w:rPr>
          <w:sz w:val="28"/>
          <w:szCs w:val="28"/>
        </w:rPr>
        <w:t xml:space="preserve"> питань</w:t>
      </w:r>
      <w:r>
        <w:rPr>
          <w:sz w:val="28"/>
          <w:szCs w:val="28"/>
        </w:rPr>
        <w:t xml:space="preserve"> </w:t>
      </w:r>
      <w:r w:rsidRPr="006440E4">
        <w:rPr>
          <w:sz w:val="28"/>
          <w:szCs w:val="28"/>
        </w:rPr>
        <w:t>житлово-комунального господарства та фінансової політики.</w:t>
      </w:r>
    </w:p>
    <w:p w14:paraId="3DC380E5" w14:textId="77777777" w:rsidR="006440E4" w:rsidRDefault="006440E4" w:rsidP="006440E4">
      <w:pPr>
        <w:jc w:val="both"/>
        <w:rPr>
          <w:sz w:val="28"/>
          <w:szCs w:val="28"/>
        </w:rPr>
      </w:pPr>
    </w:p>
    <w:p w14:paraId="01C471E0" w14:textId="2DD4C0E2" w:rsidR="00213958" w:rsidRDefault="006440E4" w:rsidP="006440E4">
      <w:pPr>
        <w:jc w:val="both"/>
        <w:rPr>
          <w:sz w:val="28"/>
          <w:szCs w:val="28"/>
        </w:rPr>
      </w:pPr>
      <w:r w:rsidRPr="006440E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40E4">
        <w:rPr>
          <w:sz w:val="28"/>
          <w:szCs w:val="28"/>
        </w:rPr>
        <w:t>В. Л. Квурт</w:t>
      </w:r>
    </w:p>
    <w:p w14:paraId="55F85B94" w14:textId="77777777" w:rsidR="006440E4" w:rsidRPr="006F2805" w:rsidRDefault="006440E4" w:rsidP="006440E4">
      <w:pPr>
        <w:jc w:val="both"/>
        <w:rPr>
          <w:sz w:val="28"/>
          <w:szCs w:val="28"/>
        </w:rPr>
      </w:pPr>
      <w:bookmarkStart w:id="1" w:name="_GoBack"/>
      <w:bookmarkEnd w:id="1"/>
    </w:p>
    <w:sectPr w:rsidR="006440E4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F5229" w14:textId="77777777" w:rsidR="005C3853" w:rsidRDefault="005C3853">
      <w:r>
        <w:separator/>
      </w:r>
    </w:p>
  </w:endnote>
  <w:endnote w:type="continuationSeparator" w:id="0">
    <w:p w14:paraId="54F5AF47" w14:textId="77777777" w:rsidR="005C3853" w:rsidRDefault="005C3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3DA90" w14:textId="77777777" w:rsidR="005C3853" w:rsidRDefault="005C3853">
      <w:r>
        <w:separator/>
      </w:r>
    </w:p>
  </w:footnote>
  <w:footnote w:type="continuationSeparator" w:id="0">
    <w:p w14:paraId="677B7A3F" w14:textId="77777777" w:rsidR="005C3853" w:rsidRDefault="005C3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778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853"/>
    <w:rsid w:val="005D19D6"/>
    <w:rsid w:val="005D5923"/>
    <w:rsid w:val="00634E73"/>
    <w:rsid w:val="006440E4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69967-E665-43D5-B4C2-5FC1EE85F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92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2024-05-08T11:29:00Z</dcterms:modified>
</cp:coreProperties>
</file>