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bookmarkStart w:id="1" w:name="_GoBack"/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мережі побутової та дощової каналізації в районі Костелу Внебовзяття Пресвятої Богородиці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4AC8DA" w14:textId="11BBB984" w:rsidR="00763E47" w:rsidRPr="00763E47" w:rsidRDefault="00763E47" w:rsidP="00763E47">
      <w:pPr>
        <w:ind w:firstLine="720"/>
        <w:jc w:val="both"/>
        <w:rPr>
          <w:sz w:val="28"/>
          <w:szCs w:val="28"/>
        </w:rPr>
      </w:pPr>
      <w:r w:rsidRPr="00763E47">
        <w:rPr>
          <w:sz w:val="28"/>
          <w:szCs w:val="28"/>
        </w:rPr>
        <w:t xml:space="preserve">Керуючись Законом України «Про місцеве самоврядування в </w:t>
      </w:r>
      <w:r>
        <w:rPr>
          <w:sz w:val="28"/>
          <w:szCs w:val="28"/>
        </w:rPr>
        <w:t>в Україні» Украї</w:t>
      </w:r>
      <w:r w:rsidRPr="00763E47">
        <w:rPr>
          <w:sz w:val="28"/>
          <w:szCs w:val="28"/>
        </w:rPr>
        <w:t>ні» на виконання</w:t>
      </w:r>
      <w:r>
        <w:rPr>
          <w:sz w:val="28"/>
          <w:szCs w:val="28"/>
        </w:rPr>
        <w:t xml:space="preserve"> </w:t>
      </w:r>
      <w:r w:rsidRPr="00763E47">
        <w:rPr>
          <w:sz w:val="28"/>
          <w:szCs w:val="28"/>
        </w:rPr>
        <w:t>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</w:t>
      </w:r>
      <w:r>
        <w:rPr>
          <w:sz w:val="28"/>
          <w:szCs w:val="28"/>
        </w:rPr>
        <w:t xml:space="preserve"> </w:t>
      </w:r>
      <w:r w:rsidRPr="00763E47">
        <w:rPr>
          <w:sz w:val="28"/>
          <w:szCs w:val="28"/>
        </w:rPr>
        <w:t>Міністрів України від 11 травня 2011 року №560 «Про затвердження Порядку затвердження</w:t>
      </w:r>
      <w:r>
        <w:rPr>
          <w:sz w:val="28"/>
          <w:szCs w:val="28"/>
        </w:rPr>
        <w:t xml:space="preserve"> </w:t>
      </w:r>
      <w:r w:rsidRPr="00763E47">
        <w:rPr>
          <w:sz w:val="28"/>
          <w:szCs w:val="28"/>
        </w:rPr>
        <w:t>проектів будівництва і проведення їх експертизи та визнання такими, що втратили чинність</w:t>
      </w:r>
      <w:r>
        <w:rPr>
          <w:sz w:val="28"/>
          <w:szCs w:val="28"/>
        </w:rPr>
        <w:t xml:space="preserve"> </w:t>
      </w:r>
      <w:r w:rsidRPr="00763E47">
        <w:rPr>
          <w:sz w:val="28"/>
          <w:szCs w:val="28"/>
        </w:rPr>
        <w:t>деяких постанов Кабінету Міністрів України ( зі змінами), виконавчий комітет Винниківської</w:t>
      </w:r>
      <w:r>
        <w:rPr>
          <w:sz w:val="28"/>
          <w:szCs w:val="28"/>
        </w:rPr>
        <w:t xml:space="preserve"> </w:t>
      </w:r>
      <w:r w:rsidRPr="00763E47">
        <w:rPr>
          <w:sz w:val="28"/>
          <w:szCs w:val="28"/>
        </w:rPr>
        <w:t>міської ради:</w:t>
      </w:r>
    </w:p>
    <w:p w14:paraId="552AA65A" w14:textId="77777777" w:rsidR="00763E47" w:rsidRDefault="00763E47" w:rsidP="00763E47">
      <w:pPr>
        <w:jc w:val="center"/>
        <w:rPr>
          <w:sz w:val="28"/>
          <w:szCs w:val="28"/>
        </w:rPr>
      </w:pPr>
    </w:p>
    <w:p w14:paraId="78083A12" w14:textId="15410240" w:rsidR="00763E47" w:rsidRDefault="00763E47" w:rsidP="00763E47">
      <w:pPr>
        <w:jc w:val="center"/>
        <w:rPr>
          <w:sz w:val="28"/>
          <w:szCs w:val="28"/>
        </w:rPr>
      </w:pPr>
      <w:r w:rsidRPr="00763E47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763E47">
        <w:rPr>
          <w:sz w:val="28"/>
          <w:szCs w:val="28"/>
        </w:rPr>
        <w:t>ШИВ:</w:t>
      </w:r>
    </w:p>
    <w:p w14:paraId="7A0008EB" w14:textId="77777777" w:rsidR="00763E47" w:rsidRPr="00763E47" w:rsidRDefault="00763E47" w:rsidP="00763E47">
      <w:pPr>
        <w:jc w:val="center"/>
        <w:rPr>
          <w:sz w:val="28"/>
          <w:szCs w:val="28"/>
        </w:rPr>
      </w:pPr>
    </w:p>
    <w:p w14:paraId="581286EA" w14:textId="703DD0F0" w:rsidR="00763E47" w:rsidRPr="00763E47" w:rsidRDefault="00763E47" w:rsidP="00763E47">
      <w:pPr>
        <w:jc w:val="both"/>
        <w:rPr>
          <w:sz w:val="28"/>
          <w:szCs w:val="28"/>
        </w:rPr>
      </w:pPr>
      <w:r w:rsidRPr="00763E47">
        <w:rPr>
          <w:sz w:val="28"/>
          <w:szCs w:val="28"/>
        </w:rPr>
        <w:t>1.Затвердити ко</w:t>
      </w:r>
      <w:r>
        <w:rPr>
          <w:sz w:val="28"/>
          <w:szCs w:val="28"/>
        </w:rPr>
        <w:t>шторисну документацію на «</w:t>
      </w:r>
      <w:r w:rsidRPr="00763E47">
        <w:rPr>
          <w:sz w:val="28"/>
          <w:szCs w:val="28"/>
        </w:rPr>
        <w:t>Капітальний ремонт мережі побутової та</w:t>
      </w:r>
      <w:r>
        <w:rPr>
          <w:sz w:val="28"/>
          <w:szCs w:val="28"/>
        </w:rPr>
        <w:t xml:space="preserve"> </w:t>
      </w:r>
      <w:r w:rsidRPr="00763E47">
        <w:rPr>
          <w:sz w:val="28"/>
          <w:szCs w:val="28"/>
        </w:rPr>
        <w:t>дощової каналізації B районі Костелу Внебовзяття Пресвятої Богородиці M. Винники».</w:t>
      </w:r>
    </w:p>
    <w:p w14:paraId="6814F41F" w14:textId="05FF1588" w:rsidR="00763E47" w:rsidRDefault="00763E47" w:rsidP="00763E47">
      <w:pPr>
        <w:jc w:val="both"/>
        <w:rPr>
          <w:sz w:val="28"/>
          <w:szCs w:val="28"/>
        </w:rPr>
      </w:pPr>
      <w:r w:rsidRPr="00763E47">
        <w:rPr>
          <w:sz w:val="28"/>
          <w:szCs w:val="28"/>
        </w:rPr>
        <w:t>2.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</w:t>
      </w:r>
      <w:r w:rsidRPr="00763E47">
        <w:rPr>
          <w:sz w:val="28"/>
          <w:szCs w:val="28"/>
        </w:rPr>
        <w:t xml:space="preserve"> питань</w:t>
      </w:r>
      <w:r>
        <w:rPr>
          <w:sz w:val="28"/>
          <w:szCs w:val="28"/>
        </w:rPr>
        <w:t xml:space="preserve"> </w:t>
      </w:r>
      <w:r w:rsidRPr="00763E47">
        <w:rPr>
          <w:sz w:val="28"/>
          <w:szCs w:val="28"/>
        </w:rPr>
        <w:t>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25E9C1F3" w14:textId="77777777" w:rsidR="00763E47" w:rsidRPr="00763E47" w:rsidRDefault="00763E47" w:rsidP="00763E47">
      <w:pPr>
        <w:jc w:val="both"/>
        <w:rPr>
          <w:sz w:val="28"/>
          <w:szCs w:val="28"/>
        </w:rPr>
      </w:pPr>
    </w:p>
    <w:p w14:paraId="749F6485" w14:textId="77777777" w:rsidR="00763E47" w:rsidRDefault="00763E47" w:rsidP="00763E47">
      <w:pPr>
        <w:ind w:firstLine="720"/>
        <w:jc w:val="both"/>
        <w:rPr>
          <w:sz w:val="28"/>
          <w:szCs w:val="28"/>
        </w:rPr>
      </w:pPr>
    </w:p>
    <w:p w14:paraId="01C471E0" w14:textId="0EABEC92" w:rsidR="00213958" w:rsidRPr="006F2805" w:rsidRDefault="00763E47" w:rsidP="00763E47">
      <w:pPr>
        <w:ind w:firstLine="720"/>
        <w:jc w:val="both"/>
        <w:rPr>
          <w:sz w:val="28"/>
          <w:szCs w:val="28"/>
        </w:rPr>
      </w:pPr>
      <w:r w:rsidRPr="00763E4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3E47">
        <w:rPr>
          <w:sz w:val="28"/>
          <w:szCs w:val="28"/>
        </w:rPr>
        <w:t>В.Квурт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6EAAF" w14:textId="77777777" w:rsidR="00963CF2" w:rsidRDefault="00963CF2">
      <w:r>
        <w:separator/>
      </w:r>
    </w:p>
  </w:endnote>
  <w:endnote w:type="continuationSeparator" w:id="0">
    <w:p w14:paraId="7203C822" w14:textId="77777777" w:rsidR="00963CF2" w:rsidRDefault="00963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4BC97" w14:textId="77777777" w:rsidR="00963CF2" w:rsidRDefault="00963CF2">
      <w:r>
        <w:separator/>
      </w:r>
    </w:p>
  </w:footnote>
  <w:footnote w:type="continuationSeparator" w:id="0">
    <w:p w14:paraId="3C7E1974" w14:textId="77777777" w:rsidR="00963CF2" w:rsidRDefault="00963C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3E47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3CF2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BC09F-0961-49E3-8415-78523AFF6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849</Words>
  <Characters>484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2024-05-27T07:18:00Z</dcterms:modified>
</cp:coreProperties>
</file>