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прогноз міського бюджету м.Винники на середньостроковий період 2021-2022 років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7CA6CD" w14:textId="0DA3B086" w:rsidR="00850CD7" w:rsidRPr="00850CD7" w:rsidRDefault="00850CD7" w:rsidP="00850C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Керуючись Бюджетним кодексом</w:t>
      </w:r>
      <w:r w:rsidRPr="00850CD7">
        <w:rPr>
          <w:sz w:val="28"/>
          <w:szCs w:val="28"/>
        </w:rPr>
        <w:t xml:space="preserve"> У</w:t>
      </w:r>
      <w:r>
        <w:rPr>
          <w:sz w:val="28"/>
          <w:szCs w:val="28"/>
        </w:rPr>
        <w:t>країни , Законом України «</w:t>
      </w:r>
      <w:r w:rsidRPr="00850CD7">
        <w:rPr>
          <w:sz w:val="28"/>
          <w:szCs w:val="28"/>
        </w:rPr>
        <w:t>Про місцеве</w:t>
      </w:r>
    </w:p>
    <w:p w14:paraId="6317E37E" w14:textId="5BB7C93D" w:rsidR="00850CD7" w:rsidRDefault="00850CD7" w:rsidP="00850CD7">
      <w:pPr>
        <w:jc w:val="both"/>
        <w:rPr>
          <w:sz w:val="28"/>
          <w:szCs w:val="28"/>
        </w:rPr>
      </w:pPr>
      <w:r w:rsidRPr="00850CD7">
        <w:rPr>
          <w:sz w:val="28"/>
          <w:szCs w:val="28"/>
        </w:rPr>
        <w:t>самоврядування в Україні», виконавчий комітет Винниківської міської ради</w:t>
      </w:r>
    </w:p>
    <w:p w14:paraId="34B00AB8" w14:textId="77777777" w:rsidR="00850CD7" w:rsidRPr="00850CD7" w:rsidRDefault="00850CD7" w:rsidP="00850CD7">
      <w:pPr>
        <w:jc w:val="both"/>
        <w:rPr>
          <w:sz w:val="28"/>
          <w:szCs w:val="28"/>
        </w:rPr>
      </w:pPr>
    </w:p>
    <w:p w14:paraId="267F4246" w14:textId="7FF268B3" w:rsidR="00850CD7" w:rsidRDefault="00850CD7" w:rsidP="00850CD7">
      <w:pPr>
        <w:jc w:val="center"/>
        <w:rPr>
          <w:sz w:val="28"/>
          <w:szCs w:val="28"/>
        </w:rPr>
      </w:pPr>
      <w:r w:rsidRPr="00850CD7">
        <w:rPr>
          <w:sz w:val="28"/>
          <w:szCs w:val="28"/>
        </w:rPr>
        <w:t>ВИР</w:t>
      </w:r>
      <w:r>
        <w:rPr>
          <w:sz w:val="28"/>
          <w:szCs w:val="28"/>
        </w:rPr>
        <w:t>ІШ</w:t>
      </w:r>
      <w:r w:rsidRPr="00850CD7">
        <w:rPr>
          <w:sz w:val="28"/>
          <w:szCs w:val="28"/>
        </w:rPr>
        <w:t>ИВ:</w:t>
      </w:r>
    </w:p>
    <w:p w14:paraId="11A7A75F" w14:textId="77777777" w:rsidR="00850CD7" w:rsidRPr="00850CD7" w:rsidRDefault="00850CD7" w:rsidP="00850CD7">
      <w:pPr>
        <w:jc w:val="center"/>
        <w:rPr>
          <w:sz w:val="28"/>
          <w:szCs w:val="28"/>
        </w:rPr>
      </w:pPr>
    </w:p>
    <w:p w14:paraId="7B1E47AD" w14:textId="2A5E2319" w:rsidR="00850CD7" w:rsidRPr="00850CD7" w:rsidRDefault="00850CD7" w:rsidP="00850C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r w:rsidRPr="00850CD7">
        <w:rPr>
          <w:sz w:val="28"/>
          <w:szCs w:val="28"/>
        </w:rPr>
        <w:t>Схвалити на 2021-2022 роки:</w:t>
      </w:r>
    </w:p>
    <w:p w14:paraId="53B0A64B" w14:textId="1760DB46" w:rsidR="00850CD7" w:rsidRPr="00850CD7" w:rsidRDefault="00850CD7" w:rsidP="00850C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50CD7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850CD7">
        <w:rPr>
          <w:sz w:val="28"/>
          <w:szCs w:val="28"/>
        </w:rPr>
        <w:t>1</w:t>
      </w:r>
      <w:r>
        <w:rPr>
          <w:sz w:val="28"/>
          <w:szCs w:val="28"/>
        </w:rPr>
        <w:t>. Прогноз о</w:t>
      </w:r>
      <w:r w:rsidRPr="00850CD7">
        <w:rPr>
          <w:sz w:val="28"/>
          <w:szCs w:val="28"/>
        </w:rPr>
        <w:t>сновни</w:t>
      </w:r>
      <w:r>
        <w:rPr>
          <w:sz w:val="28"/>
          <w:szCs w:val="28"/>
        </w:rPr>
        <w:t>х показників міського бюджету м.</w:t>
      </w:r>
      <w:r w:rsidRPr="00850CD7">
        <w:rPr>
          <w:sz w:val="28"/>
          <w:szCs w:val="28"/>
        </w:rPr>
        <w:t>Винники згідно додатком 1;</w:t>
      </w:r>
    </w:p>
    <w:p w14:paraId="3AE85B32" w14:textId="0D8C79F8" w:rsidR="00850CD7" w:rsidRPr="00850CD7" w:rsidRDefault="00850CD7" w:rsidP="00850C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50CD7">
        <w:rPr>
          <w:sz w:val="28"/>
          <w:szCs w:val="28"/>
        </w:rPr>
        <w:t>1.2. Прогноз доходів міського бюджету м.Винники згідно з додатком 2:</w:t>
      </w:r>
    </w:p>
    <w:p w14:paraId="7EFF5FBB" w14:textId="1555DD95" w:rsidR="00850CD7" w:rsidRPr="00850CD7" w:rsidRDefault="00850CD7" w:rsidP="00850C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50CD7">
        <w:rPr>
          <w:sz w:val="28"/>
          <w:szCs w:val="28"/>
        </w:rPr>
        <w:t>1.3. Прогноз видатків міського бюджету м. Винники згідно з додатком 3;</w:t>
      </w:r>
    </w:p>
    <w:p w14:paraId="31790A57" w14:textId="60194CCF" w:rsidR="00850CD7" w:rsidRDefault="00850CD7" w:rsidP="00850CD7">
      <w:pPr>
        <w:jc w:val="both"/>
        <w:rPr>
          <w:sz w:val="28"/>
          <w:szCs w:val="28"/>
        </w:rPr>
      </w:pPr>
      <w:r w:rsidRPr="00850CD7">
        <w:rPr>
          <w:sz w:val="28"/>
          <w:szCs w:val="28"/>
        </w:rPr>
        <w:t>2. Контроль за виконання рішення покласти на постійну комісію з питань фінансів</w:t>
      </w:r>
      <w:r>
        <w:rPr>
          <w:sz w:val="28"/>
          <w:szCs w:val="28"/>
        </w:rPr>
        <w:t xml:space="preserve">, </w:t>
      </w:r>
      <w:r w:rsidRPr="00850CD7">
        <w:rPr>
          <w:sz w:val="28"/>
          <w:szCs w:val="28"/>
        </w:rPr>
        <w:t>планування бюджету та контролю над дохідною та видатковою частинами</w:t>
      </w:r>
      <w:r>
        <w:rPr>
          <w:sz w:val="28"/>
          <w:szCs w:val="28"/>
        </w:rPr>
        <w:t>.</w:t>
      </w:r>
    </w:p>
    <w:p w14:paraId="45A4911B" w14:textId="77777777" w:rsidR="00850CD7" w:rsidRPr="00850CD7" w:rsidRDefault="00850CD7" w:rsidP="00850CD7">
      <w:pPr>
        <w:jc w:val="both"/>
        <w:rPr>
          <w:sz w:val="28"/>
          <w:szCs w:val="28"/>
        </w:rPr>
      </w:pPr>
    </w:p>
    <w:p w14:paraId="01C471E0" w14:textId="17969FAC" w:rsidR="00213958" w:rsidRPr="006F2805" w:rsidRDefault="00850CD7" w:rsidP="00850CD7">
      <w:pPr>
        <w:jc w:val="both"/>
        <w:rPr>
          <w:sz w:val="28"/>
          <w:szCs w:val="28"/>
        </w:rPr>
      </w:pPr>
      <w:r w:rsidRPr="00850CD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50CD7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B0ABD3" w14:textId="77777777" w:rsidR="008F5C3B" w:rsidRDefault="008F5C3B">
      <w:r>
        <w:separator/>
      </w:r>
    </w:p>
  </w:endnote>
  <w:endnote w:type="continuationSeparator" w:id="0">
    <w:p w14:paraId="053B65EE" w14:textId="77777777" w:rsidR="008F5C3B" w:rsidRDefault="008F5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095E6F" w14:textId="77777777" w:rsidR="008F5C3B" w:rsidRDefault="008F5C3B">
      <w:r>
        <w:separator/>
      </w:r>
    </w:p>
  </w:footnote>
  <w:footnote w:type="continuationSeparator" w:id="0">
    <w:p w14:paraId="05B33C4F" w14:textId="77777777" w:rsidR="008F5C3B" w:rsidRDefault="008F5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6687F"/>
    <w:multiLevelType w:val="hybridMultilevel"/>
    <w:tmpl w:val="AAB8FA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541033D9"/>
    <w:multiLevelType w:val="hybridMultilevel"/>
    <w:tmpl w:val="9E1660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0CD7"/>
    <w:rsid w:val="00872FDE"/>
    <w:rsid w:val="008824A2"/>
    <w:rsid w:val="008C6E6E"/>
    <w:rsid w:val="008E2971"/>
    <w:rsid w:val="008F5C3B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CB70D-FAB1-466C-8EDB-9DBAC596E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605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2024-05-30T13:24:00Z</dcterms:modified>
</cp:coreProperties>
</file>