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зі знесенням існуючої споруди на земельній ділянці по вул.Б.Хмельницького (к/н 4610160300:07:001:0104)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D97A17" w14:textId="0EDD5E38" w:rsidR="002B596F" w:rsidRPr="002B596F" w:rsidRDefault="002B596F" w:rsidP="002B596F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Керуючись Законами України «Про місцеве самоврядування в Україні» ст.3І, «Про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основи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містобудування» ст.14, «Про регулювання містобудівної діяльності» ст.27; «Про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благоустрій населених пунктів» ст.ст.17, 22, 23, відповідно до Наказу Міністерства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Регіонального розвитку, будівництва та житлово-комун</w:t>
      </w:r>
      <w:r>
        <w:rPr>
          <w:color w:val="000000"/>
          <w:sz w:val="28"/>
          <w:szCs w:val="28"/>
          <w:lang w:eastAsia="uk-UA"/>
        </w:rPr>
        <w:t xml:space="preserve">ального господарства України від </w:t>
      </w:r>
      <w:r w:rsidRPr="002B596F">
        <w:rPr>
          <w:color w:val="000000"/>
          <w:sz w:val="28"/>
          <w:szCs w:val="28"/>
          <w:lang w:eastAsia="uk-UA"/>
        </w:rPr>
        <w:t>05.07.2011р. №103 «Про затвердження Порядку видачі будівельного паспорта забудови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земельної ділянки», рішення сесії Винниківської міської ради №470 від 29.03.2012р. «Про</w:t>
      </w:r>
    </w:p>
    <w:p w14:paraId="5C632CF5" w14:textId="10FE27BA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видачу будівельних паспортів», рішення виконавчого комітету Винниківської міської ради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від 27.12.2017р. №382, Постановою КМУ від 27.03.2019р. №367 про «Тимчасовий порядок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реалізації експериментального проекту з присвоєння адрес об'єктам будівництва та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об’єктам нерухомого майна», розглянувши заяву гр. Різника О.Р., беручи до уваги Витяг з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Державного реєстру речових прав на нерухоме майно про реєстрацію права власності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(і.н.в. 217874870 від 27.07.2020р.), довідку ОКП «БТІ та ЕО» від 05.10.2020р. №3935,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виконавчий комітет Винниківської міської ради -</w:t>
      </w:r>
    </w:p>
    <w:p w14:paraId="63C0A1F9" w14:textId="77777777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16B73FA3" w14:textId="295C3668" w:rsidR="002B596F" w:rsidRPr="002B596F" w:rsidRDefault="002B596F" w:rsidP="002B596F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ВИРІШ</w:t>
      </w:r>
      <w:r w:rsidRPr="002B596F">
        <w:rPr>
          <w:color w:val="000000"/>
          <w:sz w:val="28"/>
          <w:szCs w:val="28"/>
          <w:lang w:eastAsia="uk-UA"/>
        </w:rPr>
        <w:t>ИВ:</w:t>
      </w:r>
    </w:p>
    <w:p w14:paraId="1D6250F9" w14:textId="77777777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5ECCFE29" w14:textId="388BA7FA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1. Видати гр. Різнику Олексію Романовичу будівельний паспорт забудови земельної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ділянки на проектування та будівництво індивідуального житлового будинку зі знесенням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існуючої споруди на земельній ділянці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по вул. Б.Хмельницького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(к/н 4610160300:07:001:0104) у м. Винники</w:t>
      </w:r>
      <w:r>
        <w:rPr>
          <w:color w:val="000000"/>
          <w:sz w:val="28"/>
          <w:szCs w:val="28"/>
          <w:lang w:eastAsia="uk-UA"/>
        </w:rPr>
        <w:t>.</w:t>
      </w:r>
    </w:p>
    <w:p w14:paraId="6FBF7ADB" w14:textId="408F788D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ділянки на проектування та будівництво індивідуального житлового будинку зі знесенням</w:t>
      </w:r>
      <w:r>
        <w:rPr>
          <w:color w:val="000000"/>
          <w:sz w:val="28"/>
          <w:szCs w:val="28"/>
          <w:lang w:eastAsia="uk-UA"/>
        </w:rPr>
        <w:t xml:space="preserve"> існуючої споруди на земельній</w:t>
      </w:r>
      <w:r w:rsidRPr="002B596F">
        <w:rPr>
          <w:color w:val="000000"/>
          <w:sz w:val="28"/>
          <w:szCs w:val="28"/>
          <w:lang w:eastAsia="uk-UA"/>
        </w:rPr>
        <w:t xml:space="preserve"> ділянці по вул. Б.Хмельницького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(к/н 4610160300:07:001:0104)</w:t>
      </w:r>
      <w:r>
        <w:rPr>
          <w:color w:val="000000"/>
          <w:sz w:val="28"/>
          <w:szCs w:val="28"/>
          <w:lang w:eastAsia="uk-UA"/>
        </w:rPr>
        <w:t xml:space="preserve"> у м</w:t>
      </w:r>
      <w:r w:rsidRPr="002B596F">
        <w:rPr>
          <w:color w:val="000000"/>
          <w:sz w:val="28"/>
          <w:szCs w:val="28"/>
          <w:lang w:eastAsia="uk-UA"/>
        </w:rPr>
        <w:t>.Винники.</w:t>
      </w:r>
    </w:p>
    <w:p w14:paraId="0CAB1872" w14:textId="6564A0B0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3. </w:t>
      </w:r>
      <w:r w:rsidRPr="002B596F">
        <w:rPr>
          <w:color w:val="000000"/>
          <w:sz w:val="28"/>
          <w:szCs w:val="28"/>
          <w:lang w:eastAsia="uk-UA"/>
        </w:rPr>
        <w:t xml:space="preserve">Індивідуальному </w:t>
      </w:r>
      <w:r>
        <w:rPr>
          <w:color w:val="000000"/>
          <w:sz w:val="28"/>
          <w:szCs w:val="28"/>
          <w:lang w:eastAsia="uk-UA"/>
        </w:rPr>
        <w:t>житловому будинку, який проектує</w:t>
      </w:r>
      <w:r w:rsidRPr="002B596F">
        <w:rPr>
          <w:color w:val="000000"/>
          <w:sz w:val="28"/>
          <w:szCs w:val="28"/>
          <w:lang w:eastAsia="uk-UA"/>
        </w:rPr>
        <w:t>ться на земельній ділянці по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вул. Б.Хмельницького (к/н 4610160300:07:001:0104) у м. Винники, присвоїти поштову</w:t>
      </w:r>
      <w:r>
        <w:rPr>
          <w:color w:val="000000"/>
          <w:sz w:val="28"/>
          <w:szCs w:val="28"/>
          <w:lang w:eastAsia="uk-UA"/>
        </w:rPr>
        <w:t xml:space="preserve"> адресу, а саме: вул.Б.Хмельницького,</w:t>
      </w:r>
      <w:r w:rsidRPr="002B596F">
        <w:rPr>
          <w:color w:val="000000"/>
          <w:sz w:val="28"/>
          <w:szCs w:val="28"/>
          <w:lang w:eastAsia="uk-UA"/>
        </w:rPr>
        <w:t>11-о (к/н 4610160300:07:001:0104) у м. Винники</w:t>
      </w:r>
      <w:r>
        <w:rPr>
          <w:color w:val="000000"/>
          <w:sz w:val="28"/>
          <w:szCs w:val="28"/>
          <w:lang w:eastAsia="uk-UA"/>
        </w:rPr>
        <w:t>.</w:t>
      </w:r>
    </w:p>
    <w:p w14:paraId="1AD587C9" w14:textId="60756BFC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</w:t>
      </w:r>
      <w:r>
        <w:rPr>
          <w:color w:val="000000"/>
          <w:sz w:val="28"/>
          <w:szCs w:val="28"/>
          <w:lang w:eastAsia="uk-UA"/>
        </w:rPr>
        <w:t>.</w:t>
      </w:r>
      <w:r w:rsidRPr="002B596F">
        <w:rPr>
          <w:color w:val="000000"/>
          <w:sz w:val="28"/>
          <w:szCs w:val="28"/>
          <w:lang w:eastAsia="uk-UA"/>
        </w:rPr>
        <w:t xml:space="preserve"> Зобов’язати гр. Різника О.Р.:</w:t>
      </w:r>
    </w:p>
    <w:p w14:paraId="470921D5" w14:textId="1D41B881" w:rsid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4.1. Отримати у встановленому порядку технічні умови на інженерне забезпечення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об'єкту містобудування</w:t>
      </w:r>
      <w:r>
        <w:rPr>
          <w:color w:val="000000"/>
          <w:sz w:val="28"/>
          <w:szCs w:val="28"/>
          <w:lang w:eastAsia="uk-UA"/>
        </w:rPr>
        <w:t>.</w:t>
      </w:r>
    </w:p>
    <w:p w14:paraId="6B94626E" w14:textId="413DAD35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4.2. При проектуванні і будівництві об'є</w:t>
      </w:r>
      <w:r w:rsidRPr="002B596F">
        <w:rPr>
          <w:color w:val="000000"/>
          <w:sz w:val="28"/>
          <w:szCs w:val="28"/>
          <w:lang w:eastAsia="uk-UA"/>
        </w:rPr>
        <w:t>кту містобудування дотримуватись вимог</w:t>
      </w:r>
      <w:r>
        <w:rPr>
          <w:color w:val="000000"/>
          <w:sz w:val="28"/>
          <w:szCs w:val="28"/>
          <w:lang w:eastAsia="uk-UA"/>
        </w:rPr>
        <w:t xml:space="preserve">, </w:t>
      </w:r>
      <w:r w:rsidRPr="002B596F">
        <w:rPr>
          <w:color w:val="000000"/>
          <w:sz w:val="28"/>
          <w:szCs w:val="28"/>
          <w:lang w:eastAsia="uk-UA"/>
        </w:rPr>
        <w:t>визначених у будівельному паспорті забудови земельної ділянки,</w:t>
      </w:r>
    </w:p>
    <w:p w14:paraId="72C20C67" w14:textId="62543EAD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4.3. Звернутись в Департамент ДАБІ у Львівській області для отримання дозвільних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документів, які дають право на початок виконання будівельних робіт</w:t>
      </w:r>
    </w:p>
    <w:p w14:paraId="1962D37E" w14:textId="7A51195F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4.4. Повідомити про початок виконання будівельних робіт Департамент ДАБ</w:t>
      </w:r>
      <w:r>
        <w:rPr>
          <w:color w:val="000000"/>
          <w:sz w:val="28"/>
          <w:szCs w:val="28"/>
          <w:lang w:eastAsia="uk-UA"/>
        </w:rPr>
        <w:t>І</w:t>
      </w:r>
      <w:r w:rsidRPr="002B596F"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eastAsia="uk-UA"/>
        </w:rPr>
        <w:t>у</w:t>
      </w:r>
    </w:p>
    <w:p w14:paraId="7F5836DA" w14:textId="1AD8678A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Львівській області та виконавчий ком</w:t>
      </w:r>
      <w:r>
        <w:rPr>
          <w:color w:val="000000"/>
          <w:sz w:val="28"/>
          <w:szCs w:val="28"/>
          <w:lang w:eastAsia="uk-UA"/>
        </w:rPr>
        <w:t>ітет Винниківської міської ради.</w:t>
      </w:r>
    </w:p>
    <w:p w14:paraId="26895326" w14:textId="29E80CAD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4.5. Пі</w:t>
      </w:r>
      <w:r>
        <w:rPr>
          <w:color w:val="000000"/>
          <w:sz w:val="28"/>
          <w:szCs w:val="28"/>
          <w:lang w:eastAsia="uk-UA"/>
        </w:rPr>
        <w:t xml:space="preserve">д час ведення будівельних робіт </w:t>
      </w:r>
      <w:r w:rsidRPr="002B596F">
        <w:rPr>
          <w:color w:val="000000"/>
          <w:sz w:val="28"/>
          <w:szCs w:val="28"/>
          <w:lang w:eastAsia="uk-UA"/>
        </w:rPr>
        <w:t>утримувати в належному стані присадибну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ділянку та прибудинкову територію. Не порушувати права і законні інтереси інших осіб</w:t>
      </w:r>
      <w:r>
        <w:rPr>
          <w:color w:val="000000"/>
          <w:sz w:val="28"/>
          <w:szCs w:val="28"/>
          <w:lang w:eastAsia="uk-UA"/>
        </w:rPr>
        <w:t>.</w:t>
      </w:r>
    </w:p>
    <w:p w14:paraId="0C629E0F" w14:textId="7DAD807A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4.6. Після завершення будівельних робіт з будівництва індивідуального житлового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будинку провести комплексний благоустрій території, оформити у встановленому порядку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документи для здачі об’єкту в експлуатацію та подати копію декларації виконавчому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комітету Винниківської міської ради.</w:t>
      </w:r>
    </w:p>
    <w:p w14:paraId="14A66ADB" w14:textId="71E052CA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4.7.</w:t>
      </w:r>
      <w:r>
        <w:rPr>
          <w:color w:val="000000"/>
          <w:sz w:val="28"/>
          <w:szCs w:val="28"/>
          <w:lang w:eastAsia="uk-UA"/>
        </w:rPr>
        <w:t xml:space="preserve"> У</w:t>
      </w:r>
      <w:r w:rsidRPr="002B596F">
        <w:rPr>
          <w:color w:val="000000"/>
          <w:sz w:val="28"/>
          <w:szCs w:val="28"/>
          <w:lang w:eastAsia="uk-UA"/>
        </w:rPr>
        <w:t>класти Договір про надання послуг 3 вивезення побутових відходів.</w:t>
      </w:r>
    </w:p>
    <w:p w14:paraId="6529B6F9" w14:textId="708066A2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5. Роз’</w:t>
      </w:r>
      <w:r w:rsidRPr="002B596F">
        <w:rPr>
          <w:color w:val="000000"/>
          <w:sz w:val="28"/>
          <w:szCs w:val="28"/>
          <w:lang w:eastAsia="uk-UA"/>
        </w:rPr>
        <w:t>яснити гр. Різнику О.P. що будівельні роботи можна розпочинати тільки після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отримання відповідних дозволів, згідно державних норм та правил.</w:t>
      </w:r>
    </w:p>
    <w:p w14:paraId="0C5D68D2" w14:textId="19879115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6</w:t>
      </w:r>
      <w:r w:rsidRPr="002B596F">
        <w:rPr>
          <w:color w:val="000000"/>
          <w:sz w:val="28"/>
          <w:szCs w:val="28"/>
          <w:lang w:eastAsia="uk-UA"/>
        </w:rPr>
        <w:t>. У разі будівництва будинку загальною площею 300 кв.м. і більше, замовник</w:t>
      </w:r>
    </w:p>
    <w:p w14:paraId="4985F118" w14:textId="14990A7F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залучається до пайової участі у розвитку інфраструктури міста Винники та укладає Договір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про пайову участь з виконкомом Винниківської міської ради</w:t>
      </w:r>
      <w:r>
        <w:rPr>
          <w:color w:val="000000"/>
          <w:sz w:val="28"/>
          <w:szCs w:val="28"/>
          <w:lang w:eastAsia="uk-UA"/>
        </w:rPr>
        <w:t>.</w:t>
      </w:r>
    </w:p>
    <w:p w14:paraId="4CC2E6C2" w14:textId="59215060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7. Прийняття в експлуатацію об’єкту містобудування без проведення комплексного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2B596F">
        <w:rPr>
          <w:color w:val="000000"/>
          <w:sz w:val="28"/>
          <w:szCs w:val="28"/>
          <w:lang w:eastAsia="uk-UA"/>
        </w:rPr>
        <w:t>благоустрою території забороняється</w:t>
      </w:r>
      <w:r>
        <w:rPr>
          <w:color w:val="000000"/>
          <w:sz w:val="28"/>
          <w:szCs w:val="28"/>
          <w:lang w:eastAsia="uk-UA"/>
        </w:rPr>
        <w:t>.</w:t>
      </w:r>
    </w:p>
    <w:p w14:paraId="77A2EAE7" w14:textId="6620A1B5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8. Контроль за виконанням даного рішення покласти</w:t>
      </w:r>
      <w:r>
        <w:rPr>
          <w:color w:val="000000"/>
          <w:sz w:val="28"/>
          <w:szCs w:val="28"/>
          <w:lang w:eastAsia="uk-UA"/>
        </w:rPr>
        <w:t xml:space="preserve"> на заступника міського голови з </w:t>
      </w:r>
      <w:r w:rsidRPr="002B596F">
        <w:rPr>
          <w:color w:val="000000"/>
          <w:sz w:val="28"/>
          <w:szCs w:val="28"/>
          <w:lang w:eastAsia="uk-UA"/>
        </w:rPr>
        <w:t>питань житлово-комунального господарства та фінансової політики,</w:t>
      </w:r>
    </w:p>
    <w:p w14:paraId="401A8FA3" w14:textId="77777777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56053376" w14:textId="77777777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466A4DA8" w14:textId="7A0C454D" w:rsidR="002B596F" w:rsidRPr="002B596F" w:rsidRDefault="002B596F" w:rsidP="002B596F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2B596F">
        <w:rPr>
          <w:color w:val="000000"/>
          <w:sz w:val="28"/>
          <w:szCs w:val="28"/>
          <w:lang w:eastAsia="uk-UA"/>
        </w:rPr>
        <w:t>В.о. міського голови</w:t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 w:rsidRPr="002B596F">
        <w:rPr>
          <w:color w:val="000000"/>
          <w:sz w:val="28"/>
          <w:szCs w:val="28"/>
          <w:lang w:eastAsia="uk-UA"/>
        </w:rPr>
        <w:t>Б.Р.Шустер</w:t>
      </w:r>
    </w:p>
    <w:p w14:paraId="216190EB" w14:textId="77777777" w:rsidR="002B596F" w:rsidRPr="002B596F" w:rsidRDefault="002B596F" w:rsidP="002B596F">
      <w:pPr>
        <w:shd w:val="clear" w:color="auto" w:fill="FFFFFF"/>
        <w:rPr>
          <w:color w:val="000000"/>
          <w:sz w:val="28"/>
          <w:szCs w:val="28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681F6" w14:textId="77777777" w:rsidR="008F4905" w:rsidRDefault="008F4905">
      <w:r>
        <w:separator/>
      </w:r>
    </w:p>
  </w:endnote>
  <w:endnote w:type="continuationSeparator" w:id="0">
    <w:p w14:paraId="30C90FC7" w14:textId="77777777" w:rsidR="008F4905" w:rsidRDefault="008F4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B6D9C" w14:textId="77777777" w:rsidR="008F4905" w:rsidRDefault="008F4905">
      <w:r>
        <w:separator/>
      </w:r>
    </w:p>
  </w:footnote>
  <w:footnote w:type="continuationSeparator" w:id="0">
    <w:p w14:paraId="35CBAFA9" w14:textId="77777777" w:rsidR="008F4905" w:rsidRDefault="008F4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96F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490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3E559-DA09-48B7-B219-B9C686D6F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2634</Words>
  <Characters>1502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2024-10-23T10:03:00Z</dcterms:modified>
</cp:coreProperties>
</file>