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ІТ кампусу (освітньо-науковий центр) на земельній ділянці по вул. Сагайдачного</w:t>
            </w:r>
            <w:r>
              <w:br/>
            </w:r>
            <w:r>
              <w:rPr>
                <w:b/>
                <w:sz w:val="28"/>
              </w:rPr>
              <w:t>(к/н 4610160300:07:007:0349)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0480A4" w14:textId="4339010F" w:rsidR="0072297D" w:rsidRPr="0072297D" w:rsidRDefault="0072297D" w:rsidP="0072297D">
      <w:pPr>
        <w:ind w:firstLine="720"/>
        <w:jc w:val="both"/>
        <w:rPr>
          <w:sz w:val="28"/>
          <w:szCs w:val="28"/>
        </w:rPr>
      </w:pPr>
      <w:r w:rsidRPr="0072297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до Наказу Міністерства охорони здоров'я України від 21.01.2016р. №29 «Про внесення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змін до первинних облікових форм та інструкцій щодо їх заповнення», рішення сесії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Винниківської міської ради №471 від 29.03.2012р. «Про надання містобудівних умов та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обмежень забудови земельної ділянки», ДБН А.3.1-5-2016 «Організація будівельного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виробництва», беручи до уваги Витягу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майно про реєстрацію права власності (і.н.в. 236581481 від 11.12.2020р.), Містобудівний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розрахунок з техніко-економічними показниками, виконком Винниківської міської ради</w:t>
      </w:r>
    </w:p>
    <w:p w14:paraId="43C7DE48" w14:textId="77777777" w:rsidR="0072297D" w:rsidRPr="0072297D" w:rsidRDefault="0072297D" w:rsidP="0072297D">
      <w:pPr>
        <w:jc w:val="both"/>
        <w:rPr>
          <w:sz w:val="28"/>
          <w:szCs w:val="28"/>
        </w:rPr>
      </w:pPr>
    </w:p>
    <w:p w14:paraId="5E5B66F8" w14:textId="77777777" w:rsidR="0072297D" w:rsidRPr="0072297D" w:rsidRDefault="0072297D" w:rsidP="0072297D">
      <w:pPr>
        <w:jc w:val="center"/>
        <w:rPr>
          <w:sz w:val="28"/>
          <w:szCs w:val="28"/>
        </w:rPr>
      </w:pPr>
      <w:r w:rsidRPr="0072297D">
        <w:rPr>
          <w:sz w:val="28"/>
          <w:szCs w:val="28"/>
        </w:rPr>
        <w:t>ВИРІШИВ:</w:t>
      </w:r>
    </w:p>
    <w:p w14:paraId="738A2DBA" w14:textId="77777777" w:rsidR="0072297D" w:rsidRPr="0072297D" w:rsidRDefault="0072297D" w:rsidP="0072297D">
      <w:pPr>
        <w:jc w:val="both"/>
        <w:rPr>
          <w:sz w:val="28"/>
          <w:szCs w:val="28"/>
        </w:rPr>
      </w:pPr>
    </w:p>
    <w:p w14:paraId="2802A39C" w14:textId="32040996" w:rsidR="0072297D" w:rsidRPr="0072297D" w:rsidRDefault="0072297D" w:rsidP="0072297D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72297D">
        <w:rPr>
          <w:sz w:val="28"/>
          <w:szCs w:val="28"/>
        </w:rPr>
        <w:t xml:space="preserve"> Надати виконавчому комітету Винниківської міської ради містобудівні умови та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обмеження на проектування та нове будівництво ІТ кампусу (освітньо-науковий центр) на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земельній ділянці по вул. Сагайдачного (к/н 46101</w:t>
      </w:r>
      <w:r>
        <w:rPr>
          <w:sz w:val="28"/>
          <w:szCs w:val="28"/>
        </w:rPr>
        <w:t>60300:07:007:0349) у м. Винники.</w:t>
      </w:r>
    </w:p>
    <w:p w14:paraId="084B59C3" w14:textId="77777777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3E6A4464" w14:textId="07ECE3B0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t>на проектування та нове будівництво ІТ кампусу (освітньо-науковий центр) на земельній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ділянці по вул. Сагайдачного (к/н 4610160300:07:007:0349) у м. Винники</w:t>
      </w:r>
      <w:r>
        <w:rPr>
          <w:sz w:val="28"/>
          <w:szCs w:val="28"/>
        </w:rPr>
        <w:t>.</w:t>
      </w:r>
    </w:p>
    <w:p w14:paraId="35F965F1" w14:textId="257DB0AF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lastRenderedPageBreak/>
        <w:t>З. ІТ кампусу, який проектується на земельній ділянці по вул. Сагайдачного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(к/н 4610160300:07:007:0349) у м. 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вул. Сагайдачного, 33-б (к/н 4610160300:07:007:0349) у м. Винники</w:t>
      </w:r>
      <w:r>
        <w:rPr>
          <w:sz w:val="28"/>
          <w:szCs w:val="28"/>
        </w:rPr>
        <w:t>.</w:t>
      </w:r>
    </w:p>
    <w:p w14:paraId="3BC89D14" w14:textId="77777777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t>4. Зобов'язати виконавчий комітет Винниківської міської ради:</w:t>
      </w:r>
    </w:p>
    <w:p w14:paraId="1A3EC988" w14:textId="77777777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t>4.1. Отримати у встановленому порядку технічні умови</w:t>
      </w:r>
    </w:p>
    <w:p w14:paraId="4D0F56EF" w14:textId="4DD4414B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t>4.2.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72297D">
        <w:rPr>
          <w:sz w:val="28"/>
          <w:szCs w:val="28"/>
        </w:rPr>
        <w:t>експертизу згідно чинного законодавства.</w:t>
      </w:r>
    </w:p>
    <w:p w14:paraId="6086FBB2" w14:textId="77777777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t>4.3. Зареєструвати в Департаменті державної архітектурно-будівельної інспекції</w:t>
      </w:r>
    </w:p>
    <w:p w14:paraId="3572B295" w14:textId="77777777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0C39CC95" w14:textId="77777777" w:rsidR="0072297D" w:rsidRPr="0072297D" w:rsidRDefault="0072297D" w:rsidP="0072297D">
      <w:pPr>
        <w:jc w:val="both"/>
        <w:rPr>
          <w:sz w:val="28"/>
          <w:szCs w:val="28"/>
        </w:rPr>
      </w:pPr>
      <w:r w:rsidRPr="0072297D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206A2A6D" w14:textId="2ACE4523" w:rsidR="0072297D" w:rsidRDefault="0072297D" w:rsidP="0072297D">
      <w:pPr>
        <w:jc w:val="both"/>
        <w:rPr>
          <w:sz w:val="28"/>
          <w:szCs w:val="28"/>
        </w:rPr>
      </w:pPr>
      <w:r>
        <w:rPr>
          <w:sz w:val="28"/>
          <w:szCs w:val="28"/>
        </w:rPr>
        <w:t>Львівській області.</w:t>
      </w:r>
    </w:p>
    <w:p w14:paraId="463F232F" w14:textId="288D5ACE" w:rsidR="0072297D" w:rsidRDefault="0072297D" w:rsidP="0072297D">
      <w:pPr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Pr="0072297D">
        <w:rPr>
          <w:sz w:val="28"/>
          <w:szCs w:val="28"/>
        </w:rPr>
        <w:t xml:space="preserve"> </w:t>
      </w:r>
      <w:r w:rsidRPr="00FB5963">
        <w:rPr>
          <w:sz w:val="28"/>
          <w:szCs w:val="28"/>
        </w:rPr>
        <w:t>Після завершення будівельних робіт з нового будівництва об'єкту, оформити у встановленому порядку документи для здачі об’єкту в експлуатацію</w:t>
      </w:r>
      <w:r>
        <w:rPr>
          <w:sz w:val="28"/>
          <w:szCs w:val="28"/>
        </w:rPr>
        <w:t>.</w:t>
      </w:r>
    </w:p>
    <w:p w14:paraId="51E169ED" w14:textId="6E065855" w:rsidR="0072297D" w:rsidRDefault="0072297D" w:rsidP="007229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FB5963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77B935" w14:textId="0008D158" w:rsidR="0072297D" w:rsidRDefault="0072297D" w:rsidP="0072297D">
      <w:pPr>
        <w:jc w:val="both"/>
        <w:rPr>
          <w:sz w:val="28"/>
          <w:szCs w:val="28"/>
        </w:rPr>
      </w:pPr>
    </w:p>
    <w:p w14:paraId="6D53BB16" w14:textId="403D3BF2" w:rsidR="0072297D" w:rsidRDefault="0072297D" w:rsidP="0072297D">
      <w:pPr>
        <w:jc w:val="both"/>
        <w:rPr>
          <w:sz w:val="28"/>
          <w:szCs w:val="28"/>
        </w:rPr>
      </w:pPr>
    </w:p>
    <w:p w14:paraId="08318B42" w14:textId="65787E7B" w:rsidR="0072297D" w:rsidRDefault="0072297D" w:rsidP="0072297D">
      <w:pPr>
        <w:jc w:val="both"/>
        <w:rPr>
          <w:sz w:val="28"/>
          <w:szCs w:val="28"/>
        </w:rPr>
      </w:pPr>
      <w:r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Б.Р.Шустер</w:t>
      </w:r>
    </w:p>
    <w:p w14:paraId="5A991B1C" w14:textId="77777777" w:rsidR="0072297D" w:rsidRPr="0072297D" w:rsidRDefault="0072297D" w:rsidP="0072297D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F45E9" w14:textId="77777777" w:rsidR="00E879CD" w:rsidRDefault="00E879CD">
      <w:r>
        <w:separator/>
      </w:r>
    </w:p>
  </w:endnote>
  <w:endnote w:type="continuationSeparator" w:id="0">
    <w:p w14:paraId="16C690C6" w14:textId="77777777" w:rsidR="00E879CD" w:rsidRDefault="00E87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3337A" w14:textId="77777777" w:rsidR="00E879CD" w:rsidRDefault="00E879CD">
      <w:r>
        <w:separator/>
      </w:r>
    </w:p>
  </w:footnote>
  <w:footnote w:type="continuationSeparator" w:id="0">
    <w:p w14:paraId="2DFA2C0D" w14:textId="77777777" w:rsidR="00E879CD" w:rsidRDefault="00E87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297D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79CD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2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D9F02-14E6-41C8-B62B-80A5E7202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1754</Words>
  <Characters>1001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2025-01-13T08:07:00Z</dcterms:modified>
</cp:coreProperties>
</file>