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B16F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03.12.2015р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Шендюк Я. М. у  власність для обслуговування житлового будинку на вул.  Грушевського,20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B16FA" w:rsidRPr="00CB16FA" w:rsidRDefault="00CB16FA" w:rsidP="00CB16FA">
      <w:pPr>
        <w:ind w:firstLine="720"/>
        <w:rPr>
          <w:sz w:val="28"/>
          <w:szCs w:val="28"/>
        </w:rPr>
      </w:pPr>
      <w:r w:rsidRPr="00CB16FA">
        <w:rPr>
          <w:sz w:val="28"/>
          <w:szCs w:val="28"/>
        </w:rPr>
        <w:t xml:space="preserve">Розглянувши заяву (клопотання) гр. Шендюк Я. М., графічний матеріал на якому зазначено бажане місце розташування, враховуючи пропозиції постійної депутатської комісії з питань земельних відносин та охорони навколишнього середовища та архітектури від 18.11.2015 р. (протокол № 1),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CB16FA" w:rsidRPr="00CB16FA" w:rsidRDefault="00CB16FA" w:rsidP="00CB16FA">
      <w:pPr>
        <w:rPr>
          <w:sz w:val="28"/>
          <w:szCs w:val="28"/>
        </w:rPr>
      </w:pPr>
    </w:p>
    <w:p w:rsidR="00CB16FA" w:rsidRPr="00CB16FA" w:rsidRDefault="00CB16FA" w:rsidP="00CB16FA">
      <w:pPr>
        <w:jc w:val="center"/>
        <w:rPr>
          <w:sz w:val="28"/>
          <w:szCs w:val="28"/>
        </w:rPr>
      </w:pPr>
      <w:r w:rsidRPr="00CB16FA">
        <w:rPr>
          <w:sz w:val="28"/>
          <w:szCs w:val="28"/>
        </w:rPr>
        <w:t>ВИРІШИЛА:</w:t>
      </w:r>
    </w:p>
    <w:p w:rsidR="00CB16FA" w:rsidRPr="00CB16FA" w:rsidRDefault="00CB16FA" w:rsidP="00CB16FA">
      <w:pPr>
        <w:rPr>
          <w:sz w:val="28"/>
          <w:szCs w:val="28"/>
        </w:rPr>
      </w:pPr>
    </w:p>
    <w:p w:rsidR="00CB16FA" w:rsidRPr="00CB16FA" w:rsidRDefault="00CB16FA" w:rsidP="00CB16FA">
      <w:pPr>
        <w:rPr>
          <w:sz w:val="28"/>
          <w:szCs w:val="28"/>
        </w:rPr>
      </w:pPr>
      <w:r w:rsidRPr="00CB16FA">
        <w:rPr>
          <w:sz w:val="28"/>
          <w:szCs w:val="28"/>
        </w:rPr>
        <w:t>1.</w:t>
      </w:r>
      <w:r w:rsidRPr="00CB16FA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Шендюк Ярославі Михайлівні орієнтовною площею 0,0434 га у власність для обслуговування житлового будинку на вул. Грушевського,20 у м. Винники (графічний додаток №1).</w:t>
      </w:r>
    </w:p>
    <w:p w:rsidR="00CB16FA" w:rsidRPr="00CB16FA" w:rsidRDefault="00CB16FA" w:rsidP="00CB16FA">
      <w:pPr>
        <w:rPr>
          <w:sz w:val="28"/>
          <w:szCs w:val="28"/>
        </w:rPr>
      </w:pPr>
      <w:r w:rsidRPr="00CB16FA">
        <w:rPr>
          <w:sz w:val="28"/>
          <w:szCs w:val="28"/>
        </w:rPr>
        <w:t>2.</w:t>
      </w:r>
      <w:r w:rsidRPr="00CB16FA">
        <w:rPr>
          <w:sz w:val="28"/>
          <w:szCs w:val="28"/>
        </w:rPr>
        <w:tab/>
        <w:t xml:space="preserve">Гр. Шендюк Ярославі Михайлівні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CB16FA" w:rsidRPr="00CB16FA" w:rsidRDefault="00CB16FA" w:rsidP="00CB16FA">
      <w:pPr>
        <w:rPr>
          <w:sz w:val="28"/>
          <w:szCs w:val="28"/>
        </w:rPr>
      </w:pPr>
      <w:r w:rsidRPr="00CB16FA">
        <w:rPr>
          <w:sz w:val="28"/>
          <w:szCs w:val="28"/>
        </w:rPr>
        <w:t>3.</w:t>
      </w:r>
      <w:r w:rsidRPr="00CB16FA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CB16FA" w:rsidRPr="00CB16FA" w:rsidRDefault="00CB16FA" w:rsidP="00CB16FA">
      <w:pPr>
        <w:rPr>
          <w:sz w:val="28"/>
          <w:szCs w:val="28"/>
        </w:rPr>
      </w:pPr>
    </w:p>
    <w:p w:rsidR="00CB16FA" w:rsidRPr="00CB16FA" w:rsidRDefault="00CB16FA" w:rsidP="00CB16FA">
      <w:pPr>
        <w:rPr>
          <w:sz w:val="28"/>
          <w:szCs w:val="28"/>
        </w:rPr>
      </w:pPr>
    </w:p>
    <w:p w:rsidR="00CB16FA" w:rsidRPr="00CB16FA" w:rsidRDefault="00CB16FA" w:rsidP="00CB16FA">
      <w:pPr>
        <w:rPr>
          <w:sz w:val="28"/>
          <w:szCs w:val="28"/>
        </w:rPr>
      </w:pPr>
    </w:p>
    <w:p w:rsidR="00213958" w:rsidRPr="006F2805" w:rsidRDefault="00CB16FA" w:rsidP="00471A72">
      <w:pPr>
        <w:rPr>
          <w:sz w:val="28"/>
          <w:szCs w:val="28"/>
        </w:rPr>
      </w:pPr>
      <w:r w:rsidRPr="00CB16FA">
        <w:rPr>
          <w:sz w:val="28"/>
          <w:szCs w:val="28"/>
        </w:rPr>
        <w:t>Міський голова</w:t>
      </w:r>
      <w:r w:rsidRPr="00CB16FA">
        <w:rPr>
          <w:sz w:val="28"/>
          <w:szCs w:val="28"/>
        </w:rPr>
        <w:tab/>
      </w:r>
      <w:r w:rsidRPr="00CB16FA">
        <w:rPr>
          <w:sz w:val="28"/>
          <w:szCs w:val="28"/>
        </w:rPr>
        <w:tab/>
      </w:r>
      <w:r w:rsidRPr="00CB16FA">
        <w:rPr>
          <w:sz w:val="28"/>
          <w:szCs w:val="28"/>
        </w:rPr>
        <w:tab/>
      </w:r>
      <w:r w:rsidRPr="00CB16FA">
        <w:rPr>
          <w:sz w:val="28"/>
          <w:szCs w:val="28"/>
        </w:rPr>
        <w:tab/>
      </w:r>
      <w:r w:rsidRPr="00CB16FA">
        <w:rPr>
          <w:sz w:val="28"/>
          <w:szCs w:val="28"/>
        </w:rPr>
        <w:tab/>
      </w:r>
      <w:r w:rsidRPr="00CB16FA">
        <w:rPr>
          <w:sz w:val="28"/>
          <w:szCs w:val="28"/>
        </w:rPr>
        <w:tab/>
      </w:r>
      <w:r w:rsidRPr="00CB16FA">
        <w:rPr>
          <w:sz w:val="28"/>
          <w:szCs w:val="28"/>
        </w:rPr>
        <w:tab/>
      </w:r>
      <w:r w:rsidRPr="00CB16FA">
        <w:rPr>
          <w:sz w:val="28"/>
          <w:szCs w:val="28"/>
        </w:rPr>
        <w:tab/>
        <w:t xml:space="preserve">    В. 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3FF0" w:rsidRDefault="00063FF0">
      <w:r>
        <w:separator/>
      </w:r>
    </w:p>
  </w:endnote>
  <w:endnote w:type="continuationSeparator" w:id="0">
    <w:p w:rsidR="00063FF0" w:rsidRDefault="00063F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3FF0" w:rsidRDefault="00063FF0">
      <w:r>
        <w:separator/>
      </w:r>
    </w:p>
  </w:footnote>
  <w:footnote w:type="continuationSeparator" w:id="0">
    <w:p w:rsidR="00063FF0" w:rsidRDefault="00063F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63FF0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16FA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A1DA0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5EB9A5-6916-4A9E-88F9-04C9265E3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1004</Words>
  <Characters>573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2023-02-16T12:06:00Z</dcterms:modified>
</cp:coreProperties>
</file>