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149</w:t>
            </w:r>
          </w:p>
        </w:tc>
      </w:tr>
      <w:tr w:rsidR="008C6E6E" w:rsidRPr="008C6E6E" w:rsidTr="008C6E6E">
        <w:tc>
          <w:tcPr>
            <w:tcW w:w="9628" w:type="dxa"/>
          </w:tcPr>
          <w:p w:rsidR="008C6E6E" w:rsidRDefault="00A3681B"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11.02.2016р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прийняття рішення про здійснення повноважень суб'єктів державної реєстрації прав виконавчими органами Винниківської міської ради</w:t>
            </w:r>
          </w:p>
          <w:p w:rsidR="00BE7A3D" w:rsidRDefault="00BE7A3D" w:rsidP="00471A72">
            <w:pPr>
              <w:rPr>
                <w:sz w:val="28"/>
              </w:rPr>
            </w:pPr>
          </w:p>
        </w:tc>
        <w:tc>
          <w:tcPr>
            <w:tcW w:w="4814" w:type="dxa"/>
          </w:tcPr>
          <w:p w:rsidR="00BE7A3D" w:rsidRDefault="00BE7A3D" w:rsidP="00471A72">
            <w:pPr>
              <w:rPr>
                <w:sz w:val="28"/>
              </w:rPr>
            </w:pPr>
          </w:p>
        </w:tc>
      </w:tr>
    </w:tbl>
    <w:p w:rsidR="00A3681B" w:rsidRPr="00A3681B" w:rsidRDefault="00A3681B" w:rsidP="00A3681B">
      <w:pPr>
        <w:ind w:firstLine="720"/>
        <w:rPr>
          <w:sz w:val="28"/>
          <w:szCs w:val="28"/>
        </w:rPr>
      </w:pPr>
      <w:r w:rsidRPr="00A3681B">
        <w:rPr>
          <w:sz w:val="28"/>
          <w:szCs w:val="28"/>
        </w:rPr>
        <w:t>Керуючись Законом України «Про місцеве самоврядування в Україні», п.5 Прикінцевих та перехідних положень Закону України «Про державну реєстрацію речових прав на нерухоме майно та їх обтяжень», п. 6 Прикінцевих та перехідних положень Закону України «Про державну реєстрацію юридичних осіб, фізичних осіб – підприємців та громадських формувань», з метою забезпечення ефективного доступу до адміністративних послуг жителями міста Винники, Винниківська міська рада</w:t>
      </w:r>
    </w:p>
    <w:p w:rsidR="00A3681B" w:rsidRPr="00A3681B" w:rsidRDefault="00A3681B" w:rsidP="00A3681B">
      <w:pPr>
        <w:rPr>
          <w:sz w:val="28"/>
          <w:szCs w:val="28"/>
        </w:rPr>
      </w:pPr>
    </w:p>
    <w:p w:rsidR="00A3681B" w:rsidRPr="00A3681B" w:rsidRDefault="00A3681B" w:rsidP="00A3681B">
      <w:pPr>
        <w:jc w:val="center"/>
        <w:rPr>
          <w:sz w:val="28"/>
          <w:szCs w:val="28"/>
        </w:rPr>
      </w:pPr>
      <w:r w:rsidRPr="00A3681B">
        <w:rPr>
          <w:sz w:val="28"/>
          <w:szCs w:val="28"/>
        </w:rPr>
        <w:t>вирішила:</w:t>
      </w:r>
    </w:p>
    <w:p w:rsidR="00A3681B" w:rsidRPr="00A3681B" w:rsidRDefault="00A3681B" w:rsidP="00A3681B">
      <w:pPr>
        <w:rPr>
          <w:sz w:val="28"/>
          <w:szCs w:val="28"/>
        </w:rPr>
      </w:pPr>
      <w:r w:rsidRPr="00A3681B">
        <w:rPr>
          <w:sz w:val="28"/>
          <w:szCs w:val="28"/>
        </w:rPr>
        <w:t>1. Здійснення повноважень суб’єктів державної реєстрації прав, передбачених Законом України «Про державну реєстрацію речових прав на нерухоме майно та їх обтяжень» та вжиття заходів, необхідних для реалізації цих повноважень покласти на виконавчі органи Винниківської міської ради – відділ Центр надання адміністративних послуг міста Винники.</w:t>
      </w:r>
    </w:p>
    <w:p w:rsidR="00A3681B" w:rsidRPr="00A3681B" w:rsidRDefault="00A3681B" w:rsidP="00A3681B">
      <w:pPr>
        <w:rPr>
          <w:sz w:val="28"/>
          <w:szCs w:val="28"/>
        </w:rPr>
      </w:pPr>
      <w:r w:rsidRPr="00A3681B">
        <w:rPr>
          <w:sz w:val="28"/>
          <w:szCs w:val="28"/>
        </w:rPr>
        <w:t>2. Здійснення повноважень суб’єктів державної реєстрації прав, передбачених Законом України «Про державну реєстрацію юридичних осіб, фізичних осіб-підприємців та громадських формувань» та вжиття заходів, необхідних для реалізації цих повноважень покласти на виконавчі органи Винниківської міської ради – відділ Центр надання адміністративних послуг міста Винники.</w:t>
      </w:r>
    </w:p>
    <w:p w:rsidR="00A3681B" w:rsidRPr="00A3681B" w:rsidRDefault="00A3681B" w:rsidP="00A3681B">
      <w:pPr>
        <w:rPr>
          <w:sz w:val="28"/>
          <w:szCs w:val="28"/>
        </w:rPr>
      </w:pPr>
      <w:r w:rsidRPr="00A3681B">
        <w:rPr>
          <w:sz w:val="28"/>
          <w:szCs w:val="28"/>
        </w:rPr>
        <w:t>3. Встановити, що дане рішення вступає в дію з 15.02.2016 року.</w:t>
      </w:r>
    </w:p>
    <w:p w:rsidR="00A3681B" w:rsidRPr="00A3681B" w:rsidRDefault="00A3681B" w:rsidP="00A3681B">
      <w:pPr>
        <w:rPr>
          <w:sz w:val="28"/>
          <w:szCs w:val="28"/>
        </w:rPr>
      </w:pPr>
      <w:r w:rsidRPr="00A3681B">
        <w:rPr>
          <w:sz w:val="28"/>
          <w:szCs w:val="28"/>
        </w:rPr>
        <w:t>4. Контроль за виконанням даного рішення покласти на керуючого справами виконавчого комітету.</w:t>
      </w:r>
    </w:p>
    <w:p w:rsidR="00A3681B" w:rsidRPr="00A3681B" w:rsidRDefault="00A3681B" w:rsidP="00A3681B">
      <w:pPr>
        <w:rPr>
          <w:sz w:val="28"/>
          <w:szCs w:val="28"/>
        </w:rPr>
      </w:pPr>
    </w:p>
    <w:p w:rsidR="00A3681B" w:rsidRPr="00A3681B" w:rsidRDefault="00A3681B" w:rsidP="00A3681B">
      <w:pPr>
        <w:rPr>
          <w:sz w:val="28"/>
          <w:szCs w:val="28"/>
        </w:rPr>
      </w:pPr>
      <w:bookmarkStart w:id="1" w:name="_GoBack"/>
      <w:bookmarkEnd w:id="1"/>
    </w:p>
    <w:p w:rsidR="00213958" w:rsidRPr="006F2805" w:rsidRDefault="00A3681B" w:rsidP="00A3681B">
      <w:pPr>
        <w:rPr>
          <w:sz w:val="28"/>
          <w:szCs w:val="28"/>
        </w:rPr>
      </w:pPr>
      <w:r w:rsidRPr="00A3681B">
        <w:rPr>
          <w:sz w:val="28"/>
          <w:szCs w:val="28"/>
        </w:rPr>
        <w:t xml:space="preserve">Міський голова          </w:t>
      </w:r>
      <w:r>
        <w:rPr>
          <w:sz w:val="28"/>
          <w:szCs w:val="28"/>
        </w:rPr>
        <w:t xml:space="preserve">                  </w:t>
      </w:r>
      <w:r w:rsidRPr="00A3681B">
        <w:rPr>
          <w:sz w:val="28"/>
          <w:szCs w:val="28"/>
        </w:rPr>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197B" w:rsidRDefault="00EC197B">
      <w:r>
        <w:separator/>
      </w:r>
    </w:p>
  </w:endnote>
  <w:endnote w:type="continuationSeparator" w:id="0">
    <w:p w:rsidR="00EC197B" w:rsidRDefault="00EC19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197B" w:rsidRDefault="00EC197B">
      <w:r>
        <w:separator/>
      </w:r>
    </w:p>
  </w:footnote>
  <w:footnote w:type="continuationSeparator" w:id="0">
    <w:p w:rsidR="00EC197B" w:rsidRDefault="00EC197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3681B"/>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197B"/>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E8AC5A"/>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D879CA-3F36-4963-8A99-874C784AB4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1223</Words>
  <Characters>698</Characters>
  <Application>Microsoft Office Word</Application>
  <DocSecurity>0</DocSecurity>
  <Lines>5</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2023-02-23T13:18:00Z</dcterms:modified>
</cp:coreProperties>
</file>