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66DF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24.03.2016р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Інструкції про порядок документообігу проектів рішень Винниківської міської ради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66DF2" w:rsidRPr="00366DF2" w:rsidRDefault="00366DF2" w:rsidP="00366DF2">
      <w:pPr>
        <w:ind w:firstLine="720"/>
        <w:rPr>
          <w:sz w:val="28"/>
          <w:szCs w:val="28"/>
        </w:rPr>
      </w:pPr>
      <w:r w:rsidRPr="00366DF2">
        <w:rPr>
          <w:sz w:val="28"/>
          <w:szCs w:val="28"/>
        </w:rPr>
        <w:t xml:space="preserve">З метою запровадження єдиних вимог щодо процедури документообігу проектів рішень міської ради, керуючись Законом України «Про місцеве самоврядування в Україні», Регламентом Винниківської міської ради 7-го скликання, затвердженим рішенням Винниківської міської ради від 03.03.2016 року № 193, Положенням про постійні комісії Винниківської міської ради 7-го скликання, затвердженим рішенням Винниківської міської ради від 03.03.2016 року № 194, зі змінами, Винниківська міська рада </w:t>
      </w:r>
    </w:p>
    <w:p w:rsidR="00366DF2" w:rsidRPr="00366DF2" w:rsidRDefault="00366DF2" w:rsidP="00366DF2">
      <w:pPr>
        <w:rPr>
          <w:sz w:val="28"/>
          <w:szCs w:val="28"/>
        </w:rPr>
      </w:pPr>
    </w:p>
    <w:p w:rsidR="00366DF2" w:rsidRPr="00366DF2" w:rsidRDefault="00366DF2" w:rsidP="00366DF2">
      <w:pPr>
        <w:jc w:val="center"/>
        <w:rPr>
          <w:sz w:val="28"/>
          <w:szCs w:val="28"/>
        </w:rPr>
      </w:pPr>
      <w:r w:rsidRPr="00366DF2">
        <w:rPr>
          <w:sz w:val="28"/>
          <w:szCs w:val="28"/>
        </w:rPr>
        <w:t>вирішила:</w:t>
      </w:r>
    </w:p>
    <w:p w:rsidR="00366DF2" w:rsidRPr="00366DF2" w:rsidRDefault="00366DF2" w:rsidP="00366DF2">
      <w:pPr>
        <w:rPr>
          <w:sz w:val="28"/>
          <w:szCs w:val="28"/>
        </w:rPr>
      </w:pPr>
    </w:p>
    <w:p w:rsidR="00366DF2" w:rsidRPr="00366DF2" w:rsidRDefault="00366DF2" w:rsidP="00366DF2">
      <w:pPr>
        <w:rPr>
          <w:sz w:val="28"/>
          <w:szCs w:val="28"/>
        </w:rPr>
      </w:pPr>
      <w:r w:rsidRPr="00366DF2">
        <w:rPr>
          <w:sz w:val="28"/>
          <w:szCs w:val="28"/>
        </w:rPr>
        <w:t>1. Затвердити Інструкцію про порядок документообігу проектів рішень Винниківської міської ради ( Додаток 1).</w:t>
      </w:r>
    </w:p>
    <w:p w:rsidR="00366DF2" w:rsidRPr="00366DF2" w:rsidRDefault="00366DF2" w:rsidP="00366DF2">
      <w:pPr>
        <w:rPr>
          <w:sz w:val="28"/>
          <w:szCs w:val="28"/>
        </w:rPr>
      </w:pPr>
      <w:r w:rsidRPr="00366DF2">
        <w:rPr>
          <w:sz w:val="28"/>
          <w:szCs w:val="28"/>
        </w:rPr>
        <w:t>2. Визнати проекти рішень Винниківської міської ради, які не зареєстровані, такими, що не підлягають розгляду постійними комісіями та включенню до порядку денного пленарних засідань ради.</w:t>
      </w:r>
    </w:p>
    <w:p w:rsidR="00366DF2" w:rsidRPr="00366DF2" w:rsidRDefault="00366DF2" w:rsidP="00366DF2">
      <w:pPr>
        <w:rPr>
          <w:sz w:val="28"/>
          <w:szCs w:val="28"/>
        </w:rPr>
      </w:pPr>
      <w:r w:rsidRPr="00366DF2">
        <w:rPr>
          <w:sz w:val="28"/>
          <w:szCs w:val="28"/>
        </w:rPr>
        <w:t>3. Контроль за виконанням данного рішення покласти на секретаря ради.</w:t>
      </w:r>
    </w:p>
    <w:p w:rsidR="00366DF2" w:rsidRPr="00366DF2" w:rsidRDefault="00366DF2" w:rsidP="00366DF2">
      <w:pPr>
        <w:rPr>
          <w:sz w:val="28"/>
          <w:szCs w:val="28"/>
        </w:rPr>
      </w:pPr>
    </w:p>
    <w:p w:rsidR="00366DF2" w:rsidRPr="00366DF2" w:rsidRDefault="00366DF2" w:rsidP="00366DF2">
      <w:pPr>
        <w:rPr>
          <w:sz w:val="28"/>
          <w:szCs w:val="28"/>
        </w:rPr>
      </w:pPr>
    </w:p>
    <w:p w:rsidR="00366DF2" w:rsidRPr="00366DF2" w:rsidRDefault="00366DF2" w:rsidP="00366DF2">
      <w:pPr>
        <w:rPr>
          <w:sz w:val="28"/>
          <w:szCs w:val="28"/>
        </w:rPr>
      </w:pPr>
    </w:p>
    <w:p w:rsidR="00366DF2" w:rsidRPr="00366DF2" w:rsidRDefault="00366DF2" w:rsidP="00366DF2">
      <w:pPr>
        <w:rPr>
          <w:sz w:val="28"/>
          <w:szCs w:val="28"/>
        </w:rPr>
      </w:pPr>
    </w:p>
    <w:p w:rsidR="00366DF2" w:rsidRPr="00366DF2" w:rsidRDefault="00366DF2" w:rsidP="00366DF2">
      <w:pPr>
        <w:rPr>
          <w:sz w:val="28"/>
          <w:szCs w:val="28"/>
        </w:rPr>
      </w:pPr>
    </w:p>
    <w:p w:rsidR="00366DF2" w:rsidRPr="00366DF2" w:rsidRDefault="00366DF2" w:rsidP="00366DF2">
      <w:pPr>
        <w:rPr>
          <w:sz w:val="28"/>
          <w:szCs w:val="28"/>
        </w:rPr>
      </w:pPr>
      <w:r w:rsidRPr="00366DF2">
        <w:rPr>
          <w:sz w:val="28"/>
          <w:szCs w:val="28"/>
        </w:rPr>
        <w:t xml:space="preserve">Міський голова                     </w:t>
      </w:r>
      <w:bookmarkStart w:id="1" w:name="_GoBack"/>
      <w:bookmarkEnd w:id="1"/>
      <w:r w:rsidRPr="00366DF2">
        <w:rPr>
          <w:sz w:val="28"/>
          <w:szCs w:val="28"/>
        </w:rPr>
        <w:t xml:space="preserve">                                                           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18F5" w:rsidRDefault="006518F5">
      <w:r>
        <w:separator/>
      </w:r>
    </w:p>
  </w:endnote>
  <w:endnote w:type="continuationSeparator" w:id="0">
    <w:p w:rsidR="006518F5" w:rsidRDefault="006518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18F5" w:rsidRDefault="006518F5">
      <w:r>
        <w:separator/>
      </w:r>
    </w:p>
  </w:footnote>
  <w:footnote w:type="continuationSeparator" w:id="0">
    <w:p w:rsidR="006518F5" w:rsidRDefault="006518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66DF2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18F5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F6E16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81BA80-7A14-43F2-96FA-DB1AFB372A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901</Words>
  <Characters>515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2023-03-01T12:50:00Z</dcterms:modified>
</cp:coreProperties>
</file>