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233</w:t>
            </w:r>
          </w:p>
        </w:tc>
      </w:tr>
      <w:tr w:rsidR="008C6E6E" w:rsidRPr="008C6E6E" w:rsidTr="008C6E6E">
        <w:tc>
          <w:tcPr>
            <w:tcW w:w="9628" w:type="dxa"/>
          </w:tcPr>
          <w:p w:rsidR="008C6E6E" w:rsidRDefault="0052508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зведеного акту інвентаризації майна територіальної громади міста Винники по вул. Личаківська, 105, м. Львів, Львівська обл.</w:t>
            </w:r>
          </w:p>
          <w:p w:rsidR="00BE7A3D" w:rsidRDefault="00BE7A3D" w:rsidP="00471A72">
            <w:pPr>
              <w:rPr>
                <w:sz w:val="28"/>
              </w:rPr>
            </w:pPr>
          </w:p>
        </w:tc>
        <w:tc>
          <w:tcPr>
            <w:tcW w:w="4814" w:type="dxa"/>
          </w:tcPr>
          <w:p w:rsidR="00BE7A3D" w:rsidRDefault="00BE7A3D" w:rsidP="00471A72">
            <w:pPr>
              <w:rPr>
                <w:sz w:val="28"/>
              </w:rPr>
            </w:pPr>
          </w:p>
        </w:tc>
      </w:tr>
    </w:tbl>
    <w:p w:rsidR="0052508A" w:rsidRPr="0052508A" w:rsidRDefault="0052508A" w:rsidP="0052508A">
      <w:pPr>
        <w:rPr>
          <w:sz w:val="28"/>
          <w:szCs w:val="28"/>
        </w:rPr>
      </w:pPr>
    </w:p>
    <w:p w:rsidR="0052508A" w:rsidRPr="0052508A" w:rsidRDefault="0052508A" w:rsidP="0052508A">
      <w:pPr>
        <w:ind w:firstLine="720"/>
        <w:rPr>
          <w:sz w:val="28"/>
          <w:szCs w:val="28"/>
        </w:rPr>
      </w:pPr>
      <w:r w:rsidRPr="0052508A">
        <w:rPr>
          <w:sz w:val="28"/>
          <w:szCs w:val="28"/>
        </w:rPr>
        <w:t xml:space="preserve">Керуючись Законом України «Про місцеве самоврядування в Україні», Законом України «Про приватизацію невеликих державних підприємств (малу приватизацію)», Постановою Кабінету Міністрів України від 10.12.2003 року №1891 «Про затвердження Методики оцінки майна», Винниківська міська рада  </w:t>
      </w:r>
    </w:p>
    <w:p w:rsidR="0052508A" w:rsidRPr="0052508A" w:rsidRDefault="0052508A" w:rsidP="0052508A">
      <w:pPr>
        <w:rPr>
          <w:sz w:val="28"/>
          <w:szCs w:val="28"/>
        </w:rPr>
      </w:pPr>
    </w:p>
    <w:p w:rsidR="0052508A" w:rsidRPr="0052508A" w:rsidRDefault="0052508A" w:rsidP="0052508A">
      <w:pPr>
        <w:jc w:val="center"/>
        <w:rPr>
          <w:sz w:val="28"/>
          <w:szCs w:val="28"/>
        </w:rPr>
      </w:pPr>
      <w:r w:rsidRPr="0052508A">
        <w:rPr>
          <w:sz w:val="28"/>
          <w:szCs w:val="28"/>
        </w:rPr>
        <w:t>вирішила:</w:t>
      </w:r>
    </w:p>
    <w:p w:rsidR="0052508A" w:rsidRPr="0052508A" w:rsidRDefault="0052508A" w:rsidP="0052508A">
      <w:pPr>
        <w:rPr>
          <w:sz w:val="28"/>
          <w:szCs w:val="28"/>
        </w:rPr>
      </w:pPr>
    </w:p>
    <w:p w:rsidR="0052508A" w:rsidRPr="0052508A" w:rsidRDefault="0052508A" w:rsidP="0052508A">
      <w:pPr>
        <w:rPr>
          <w:sz w:val="28"/>
          <w:szCs w:val="28"/>
        </w:rPr>
      </w:pPr>
      <w:r w:rsidRPr="0052508A">
        <w:rPr>
          <w:sz w:val="28"/>
          <w:szCs w:val="28"/>
        </w:rPr>
        <w:t>1. Затвердити станом на 11 березня 2016 року зведений акт інвентаризації майна територіальної громади міста Винники по вул. Личаківська, 105, м. Львів, Львівська обл.(Додаток 1), яке обліковується на балансі виконавчого комітету Винниківської міської ради, а саме майновий комплекс військового містечка №85: нежитлові приміщення: нерухоме майно: у кількості 15 одиниць; загальною площею 3034, 0 кв. м. та інженерне обладнання нерухомого майна та об’єктів благоустрою у кількості 14 одиниць, вартість прийняття на баланс 417 757 (чотириста сімнадцять тисяч сімсот п’ятдесят сім) (перелік об’єктів згідно Додатку 2).</w:t>
      </w:r>
    </w:p>
    <w:p w:rsidR="0052508A" w:rsidRPr="0052508A" w:rsidRDefault="0052508A" w:rsidP="0052508A">
      <w:pPr>
        <w:rPr>
          <w:sz w:val="28"/>
          <w:szCs w:val="28"/>
        </w:rPr>
      </w:pPr>
      <w:r w:rsidRPr="0052508A">
        <w:rPr>
          <w:sz w:val="28"/>
          <w:szCs w:val="28"/>
        </w:rPr>
        <w:t>2. Контроль за виконанням даного рішення покласти на заступника міського голови з питань міжнародного партнерства та гуманітарного розвитку.</w:t>
      </w:r>
    </w:p>
    <w:p w:rsidR="0052508A" w:rsidRPr="0052508A" w:rsidRDefault="0052508A" w:rsidP="0052508A">
      <w:pPr>
        <w:rPr>
          <w:sz w:val="28"/>
          <w:szCs w:val="28"/>
        </w:rPr>
      </w:pPr>
    </w:p>
    <w:p w:rsidR="0052508A" w:rsidRPr="0052508A" w:rsidRDefault="0052508A" w:rsidP="0052508A">
      <w:pPr>
        <w:rPr>
          <w:sz w:val="28"/>
          <w:szCs w:val="28"/>
        </w:rPr>
      </w:pPr>
    </w:p>
    <w:p w:rsidR="0052508A" w:rsidRPr="0052508A" w:rsidRDefault="0052508A" w:rsidP="0052508A">
      <w:pPr>
        <w:rPr>
          <w:sz w:val="28"/>
          <w:szCs w:val="28"/>
        </w:rPr>
      </w:pPr>
    </w:p>
    <w:p w:rsidR="0052508A" w:rsidRPr="0052508A" w:rsidRDefault="0052508A" w:rsidP="0052508A">
      <w:pPr>
        <w:rPr>
          <w:sz w:val="28"/>
          <w:szCs w:val="28"/>
        </w:rPr>
      </w:pPr>
    </w:p>
    <w:p w:rsidR="00213958" w:rsidRPr="006F2805" w:rsidRDefault="0052508A" w:rsidP="0052508A">
      <w:pPr>
        <w:rPr>
          <w:sz w:val="28"/>
          <w:szCs w:val="28"/>
        </w:rPr>
      </w:pPr>
      <w:r w:rsidRPr="0052508A">
        <w:rPr>
          <w:sz w:val="28"/>
          <w:szCs w:val="28"/>
        </w:rPr>
        <w:t xml:space="preserve">Міський голова                                        </w:t>
      </w:r>
      <w:bookmarkStart w:id="1" w:name="_GoBack"/>
      <w:bookmarkEnd w:id="1"/>
      <w:r w:rsidRPr="0052508A">
        <w:rPr>
          <w:sz w:val="28"/>
          <w:szCs w:val="28"/>
        </w:rPr>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8D1" w:rsidRDefault="00A168D1">
      <w:r>
        <w:separator/>
      </w:r>
    </w:p>
  </w:endnote>
  <w:endnote w:type="continuationSeparator" w:id="0">
    <w:p w:rsidR="00A168D1" w:rsidRDefault="00A16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8D1" w:rsidRDefault="00A168D1">
      <w:r>
        <w:separator/>
      </w:r>
    </w:p>
  </w:footnote>
  <w:footnote w:type="continuationSeparator" w:id="0">
    <w:p w:rsidR="00A168D1" w:rsidRDefault="00A16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508A"/>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168D1"/>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CEA41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7F312-80C4-42D4-9766-D620163A5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1042</Words>
  <Characters>595</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2023-03-01T13:12:00Z</dcterms:modified>
</cp:coreProperties>
</file>