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60C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відмову у наданні дозволу на виготовлення проекту землеустрою щодо відведення земельної ділянки Жесткову С.В.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60C5D" w:rsidRPr="00A60C5D" w:rsidRDefault="00A60C5D" w:rsidP="00A60C5D">
      <w:pPr>
        <w:ind w:firstLine="720"/>
        <w:rPr>
          <w:sz w:val="28"/>
          <w:szCs w:val="28"/>
        </w:rPr>
      </w:pPr>
      <w:r w:rsidRPr="00A60C5D">
        <w:rPr>
          <w:sz w:val="28"/>
          <w:szCs w:val="28"/>
        </w:rPr>
        <w:t>Розглянувши заяву Жесткова Сергія Володимировича від 04.10.2014 року, на виконання постанови Личаківського районного суду м. Львова у справі №463/5450/15-а, враховуючи пропозиції постійної депутатської комісії з питань земельних відносин та охорони навколишнього середовищ</w:t>
      </w:r>
      <w:r>
        <w:rPr>
          <w:sz w:val="28"/>
          <w:szCs w:val="28"/>
        </w:rPr>
        <w:t>а та архітектури від 23.03</w:t>
      </w:r>
      <w:r w:rsidRPr="00A60C5D">
        <w:rPr>
          <w:sz w:val="28"/>
          <w:szCs w:val="28"/>
        </w:rPr>
        <w:t xml:space="preserve">.2016 р. (протокол № </w:t>
      </w:r>
      <w:r>
        <w:rPr>
          <w:sz w:val="28"/>
          <w:szCs w:val="28"/>
        </w:rPr>
        <w:t>8</w:t>
      </w:r>
      <w:r w:rsidRPr="00A60C5D">
        <w:rPr>
          <w:sz w:val="28"/>
          <w:szCs w:val="28"/>
        </w:rPr>
        <w:t>),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A60C5D" w:rsidRPr="00A60C5D" w:rsidRDefault="00A60C5D" w:rsidP="00A60C5D">
      <w:pPr>
        <w:rPr>
          <w:sz w:val="28"/>
          <w:szCs w:val="28"/>
        </w:rPr>
      </w:pPr>
    </w:p>
    <w:p w:rsidR="00A60C5D" w:rsidRPr="00A60C5D" w:rsidRDefault="00A60C5D" w:rsidP="00A60C5D">
      <w:pPr>
        <w:jc w:val="center"/>
        <w:rPr>
          <w:sz w:val="28"/>
          <w:szCs w:val="28"/>
        </w:rPr>
      </w:pPr>
      <w:r w:rsidRPr="00A60C5D">
        <w:rPr>
          <w:sz w:val="28"/>
          <w:szCs w:val="28"/>
        </w:rPr>
        <w:t>вирішила:</w:t>
      </w:r>
    </w:p>
    <w:p w:rsidR="00A60C5D" w:rsidRPr="00A60C5D" w:rsidRDefault="00A60C5D" w:rsidP="00A60C5D">
      <w:pPr>
        <w:rPr>
          <w:sz w:val="28"/>
          <w:szCs w:val="28"/>
        </w:rPr>
      </w:pPr>
    </w:p>
    <w:p w:rsidR="00A60C5D" w:rsidRPr="00A60C5D" w:rsidRDefault="00A60C5D" w:rsidP="00A60C5D">
      <w:pPr>
        <w:rPr>
          <w:sz w:val="28"/>
          <w:szCs w:val="28"/>
        </w:rPr>
      </w:pPr>
      <w:r w:rsidRPr="00A60C5D">
        <w:rPr>
          <w:sz w:val="28"/>
          <w:szCs w:val="28"/>
        </w:rPr>
        <w:t>1. Відмовити у наданні дозволу на виготовлення проекту землеустрою щодо відведення земельної ділянки орієнтовною площею 0,05 га за цільовим призначенням: для будівництва та обслуговування житлового будинку за адресою: м. Винники, вул. Кияка (кадастровий номер 4610160300:04:002:0081) із земель комунальної власності в межах норм безоплатної передачі земельних ділянок громадянам у зв’язку із прийнятим рішенням Винниківською міською радою №1926 від 25.06.2015 року «Про затвердження гр. Риваку В.З. проекту землеустрою щодо відведення земельної ділянки та надання у власність земельної ділянки на вул. Симоненка у м. Винники».</w:t>
      </w:r>
    </w:p>
    <w:p w:rsidR="00A60C5D" w:rsidRPr="00A60C5D" w:rsidRDefault="00A60C5D" w:rsidP="00A60C5D">
      <w:pPr>
        <w:rPr>
          <w:sz w:val="28"/>
          <w:szCs w:val="28"/>
        </w:rPr>
      </w:pPr>
      <w:r w:rsidRPr="00A60C5D">
        <w:rPr>
          <w:sz w:val="28"/>
          <w:szCs w:val="28"/>
        </w:rPr>
        <w:t>2. Контроль за виконанням рішення покласти на постійну депутатську комісії з питань земельних відносин та охорони навколишнього середовища та архітектури.</w:t>
      </w:r>
    </w:p>
    <w:p w:rsidR="00A60C5D" w:rsidRPr="00A60C5D" w:rsidRDefault="00A60C5D" w:rsidP="00A60C5D">
      <w:pPr>
        <w:rPr>
          <w:sz w:val="28"/>
          <w:szCs w:val="28"/>
        </w:rPr>
      </w:pPr>
    </w:p>
    <w:p w:rsidR="00A60C5D" w:rsidRPr="00A60C5D" w:rsidRDefault="00A60C5D" w:rsidP="00A60C5D">
      <w:pPr>
        <w:rPr>
          <w:sz w:val="28"/>
          <w:szCs w:val="28"/>
        </w:rPr>
      </w:pPr>
    </w:p>
    <w:p w:rsidR="00A60C5D" w:rsidRPr="00A60C5D" w:rsidRDefault="00A60C5D" w:rsidP="00A60C5D">
      <w:pPr>
        <w:rPr>
          <w:sz w:val="28"/>
          <w:szCs w:val="28"/>
        </w:rPr>
      </w:pPr>
    </w:p>
    <w:p w:rsidR="00213958" w:rsidRPr="006F2805" w:rsidRDefault="00A60C5D" w:rsidP="00A60C5D">
      <w:pPr>
        <w:rPr>
          <w:sz w:val="28"/>
          <w:szCs w:val="28"/>
        </w:rPr>
      </w:pPr>
      <w:r>
        <w:rPr>
          <w:sz w:val="28"/>
          <w:szCs w:val="28"/>
        </w:rPr>
        <w:t>Міськи</w:t>
      </w:r>
      <w:r w:rsidRPr="00A60C5D">
        <w:rPr>
          <w:sz w:val="28"/>
          <w:szCs w:val="28"/>
        </w:rPr>
        <w:t xml:space="preserve">й голова                                 </w:t>
      </w:r>
      <w:bookmarkStart w:id="1" w:name="_GoBack"/>
      <w:bookmarkEnd w:id="1"/>
      <w:r w:rsidRPr="00A60C5D">
        <w:rPr>
          <w:sz w:val="28"/>
          <w:szCs w:val="28"/>
        </w:rPr>
        <w:t xml:space="preserve">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81E" w:rsidRDefault="0057781E">
      <w:r>
        <w:separator/>
      </w:r>
    </w:p>
  </w:endnote>
  <w:endnote w:type="continuationSeparator" w:id="0">
    <w:p w:rsidR="0057781E" w:rsidRDefault="0057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81E" w:rsidRDefault="0057781E">
      <w:r>
        <w:separator/>
      </w:r>
    </w:p>
  </w:footnote>
  <w:footnote w:type="continuationSeparator" w:id="0">
    <w:p w:rsidR="0057781E" w:rsidRDefault="00577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781E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0C5D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128F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4A3D4-DF88-4F3B-8371-501B6BBED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1170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2023-03-01T13:28:00Z</dcterms:modified>
</cp:coreProperties>
</file>