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751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  багатоквартирного житлового будинку  в м.Винники по вул.Любич-Парахоняк, 13   Львівської області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75158" w:rsidRPr="00475158" w:rsidRDefault="00475158" w:rsidP="00475158">
      <w:pPr>
        <w:ind w:firstLine="720"/>
        <w:rPr>
          <w:sz w:val="28"/>
          <w:szCs w:val="28"/>
        </w:rPr>
      </w:pPr>
      <w:r w:rsidRPr="00475158">
        <w:rPr>
          <w:sz w:val="28"/>
          <w:szCs w:val="28"/>
        </w:rPr>
        <w:t xml:space="preserve">Заслухавши інформацію спеціаліста містобудівного кадастру, детальний план території для будівництва та обслуговування багатоквартирного житлового будинку в м.Винники по вул.Любич-Парахоняк, 13 Львівської області враховуючи  рішення сесії Винниківської міської ради №309 від 21.04.2016 р,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– </w:t>
      </w: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jc w:val="center"/>
        <w:rPr>
          <w:sz w:val="28"/>
          <w:szCs w:val="28"/>
        </w:rPr>
      </w:pPr>
      <w:bookmarkStart w:id="1" w:name="_GoBack"/>
      <w:bookmarkEnd w:id="1"/>
      <w:r w:rsidRPr="00475158">
        <w:rPr>
          <w:sz w:val="28"/>
          <w:szCs w:val="28"/>
        </w:rPr>
        <w:t>В И Р І Ш И Л А :</w:t>
      </w: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rPr>
          <w:sz w:val="28"/>
          <w:szCs w:val="28"/>
        </w:rPr>
      </w:pPr>
      <w:r w:rsidRPr="00475158">
        <w:rPr>
          <w:sz w:val="28"/>
          <w:szCs w:val="28"/>
        </w:rPr>
        <w:t>1.</w:t>
      </w:r>
      <w:r w:rsidRPr="00475158">
        <w:rPr>
          <w:sz w:val="28"/>
          <w:szCs w:val="28"/>
        </w:rPr>
        <w:tab/>
        <w:t xml:space="preserve">Затвердити детальний план території для будівництва та обслуговування багатоквартирного житлового будинку в м.Винники по вул.Любич-Парахоняк, 13 Львівської області.  </w:t>
      </w: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rPr>
          <w:sz w:val="28"/>
          <w:szCs w:val="28"/>
        </w:rPr>
      </w:pPr>
    </w:p>
    <w:p w:rsidR="00475158" w:rsidRPr="00475158" w:rsidRDefault="00475158" w:rsidP="00475158">
      <w:pPr>
        <w:rPr>
          <w:sz w:val="28"/>
          <w:szCs w:val="28"/>
        </w:rPr>
      </w:pPr>
      <w:r w:rsidRPr="00475158">
        <w:rPr>
          <w:sz w:val="28"/>
          <w:szCs w:val="28"/>
        </w:rPr>
        <w:t>Міський голова</w:t>
      </w:r>
      <w:r w:rsidRPr="00475158">
        <w:rPr>
          <w:sz w:val="28"/>
          <w:szCs w:val="28"/>
        </w:rPr>
        <w:tab/>
      </w:r>
      <w:r w:rsidRPr="00475158">
        <w:rPr>
          <w:sz w:val="28"/>
          <w:szCs w:val="28"/>
        </w:rPr>
        <w:tab/>
      </w:r>
      <w:r w:rsidRPr="00475158">
        <w:rPr>
          <w:sz w:val="28"/>
          <w:szCs w:val="28"/>
        </w:rPr>
        <w:tab/>
      </w:r>
      <w:r w:rsidRPr="00475158">
        <w:rPr>
          <w:sz w:val="28"/>
          <w:szCs w:val="28"/>
        </w:rPr>
        <w:tab/>
      </w:r>
      <w:r w:rsidRPr="00475158">
        <w:rPr>
          <w:sz w:val="28"/>
          <w:szCs w:val="28"/>
        </w:rPr>
        <w:tab/>
        <w:t xml:space="preserve">          </w:t>
      </w:r>
      <w:r w:rsidRPr="00475158">
        <w:rPr>
          <w:sz w:val="28"/>
          <w:szCs w:val="28"/>
        </w:rPr>
        <w:tab/>
        <w:t xml:space="preserve">    </w:t>
      </w:r>
      <w:r w:rsidRPr="00475158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5B2" w:rsidRDefault="001115B2">
      <w:r>
        <w:separator/>
      </w:r>
    </w:p>
  </w:endnote>
  <w:endnote w:type="continuationSeparator" w:id="0">
    <w:p w:rsidR="001115B2" w:rsidRDefault="0011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5B2" w:rsidRDefault="001115B2">
      <w:r>
        <w:separator/>
      </w:r>
    </w:p>
  </w:footnote>
  <w:footnote w:type="continuationSeparator" w:id="0">
    <w:p w:rsidR="001115B2" w:rsidRDefault="0011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5B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158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4960C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EC176-5A01-4E9A-A7CA-041F21538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2023-03-14T08:10:00Z</dcterms:modified>
</cp:coreProperties>
</file>