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382</w:t>
            </w:r>
          </w:p>
        </w:tc>
      </w:tr>
      <w:tr w:rsidR="008C6E6E" w:rsidRPr="008C6E6E" w:rsidTr="008C6E6E">
        <w:tc>
          <w:tcPr>
            <w:tcW w:w="9628" w:type="dxa"/>
          </w:tcPr>
          <w:p w:rsidR="008C6E6E" w:rsidRDefault="007B0C3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Переліків адміністративних послуг</w:t>
            </w:r>
          </w:p>
          <w:p w:rsidR="00BE7A3D" w:rsidRDefault="00BE7A3D" w:rsidP="00471A72">
            <w:pPr>
              <w:rPr>
                <w:sz w:val="28"/>
              </w:rPr>
            </w:pPr>
          </w:p>
        </w:tc>
        <w:tc>
          <w:tcPr>
            <w:tcW w:w="4814" w:type="dxa"/>
          </w:tcPr>
          <w:p w:rsidR="00BE7A3D" w:rsidRDefault="00BE7A3D" w:rsidP="00471A72">
            <w:pPr>
              <w:rPr>
                <w:sz w:val="28"/>
              </w:rPr>
            </w:pPr>
          </w:p>
        </w:tc>
      </w:tr>
    </w:tbl>
    <w:p w:rsidR="007B0C34" w:rsidRDefault="007B0C34" w:rsidP="007B0C34">
      <w:pPr>
        <w:ind w:firstLine="720"/>
        <w:jc w:val="both"/>
        <w:rPr>
          <w:color w:val="000000"/>
          <w:szCs w:val="24"/>
          <w:shd w:val="clear" w:color="auto" w:fill="FFFFFF"/>
        </w:rPr>
      </w:pPr>
      <w:r>
        <w:rPr>
          <w:color w:val="000000"/>
          <w:szCs w:val="24"/>
          <w:shd w:val="clear" w:color="auto" w:fill="FFFFFF"/>
        </w:rPr>
        <w:t>Керуючись ч. 6 ст. 12 Закону України «Про адміністративні послуги», Законом України «Про дозвільну систему у сфері господарської діяльності», Законом України «Про Перелік документів дозвільного характеру у сфері господарської діяльності», Законом України «</w:t>
      </w:r>
      <w:r>
        <w:rPr>
          <w:bCs/>
          <w:color w:val="000000"/>
          <w:szCs w:val="24"/>
          <w:shd w:val="clear" w:color="auto" w:fill="FFFFFF"/>
        </w:rPr>
        <w:t xml:space="preserve">Про державну реєстрацію речових прав на нерухоме майно та їх обтяжень», Законом України «Про державну реєстрацію юридичних осіб, фізичних осіб - підприємців та громадських формувань», </w:t>
      </w:r>
      <w:r>
        <w:rPr>
          <w:color w:val="000000"/>
          <w:szCs w:val="24"/>
          <w:shd w:val="clear" w:color="auto" w:fill="FFFFFF"/>
        </w:rPr>
        <w:t xml:space="preserve">беручи до уваги розпорядження Кабінету Міністрів України від 16.05.2014 року №523-р «Деякі питання надання адміністративних послуг органів виконавчої влади через центри надання адміністративних послуг «, керуючись ст. 25 Закону України «Про місцеве самоврядування в Україні», з метою забезпечення належного рівня надання адміністративних послуг, Винниківська міська рада </w:t>
      </w:r>
    </w:p>
    <w:p w:rsidR="007B0C34" w:rsidRDefault="007B0C34" w:rsidP="007B0C34">
      <w:pPr>
        <w:jc w:val="both"/>
        <w:rPr>
          <w:color w:val="000000"/>
          <w:szCs w:val="24"/>
          <w:shd w:val="clear" w:color="auto" w:fill="FFFFFF"/>
        </w:rPr>
      </w:pPr>
    </w:p>
    <w:p w:rsidR="007B0C34" w:rsidRDefault="007B0C34" w:rsidP="007B0C34">
      <w:pPr>
        <w:jc w:val="center"/>
        <w:rPr>
          <w:color w:val="000000"/>
          <w:szCs w:val="24"/>
          <w:shd w:val="clear" w:color="auto" w:fill="FFFFFF"/>
        </w:rPr>
      </w:pPr>
      <w:bookmarkStart w:id="1" w:name="_GoBack"/>
      <w:bookmarkEnd w:id="1"/>
      <w:r>
        <w:rPr>
          <w:color w:val="000000"/>
          <w:szCs w:val="24"/>
          <w:shd w:val="clear" w:color="auto" w:fill="FFFFFF"/>
        </w:rPr>
        <w:t>вирішила:</w:t>
      </w:r>
    </w:p>
    <w:p w:rsidR="007B0C34" w:rsidRDefault="007B0C34" w:rsidP="007B0C34">
      <w:pPr>
        <w:jc w:val="both"/>
        <w:rPr>
          <w:color w:val="000000"/>
          <w:szCs w:val="24"/>
        </w:rPr>
      </w:pPr>
    </w:p>
    <w:p w:rsidR="007B0C34" w:rsidRDefault="007B0C34" w:rsidP="007B0C34">
      <w:pPr>
        <w:jc w:val="both"/>
        <w:rPr>
          <w:color w:val="000000"/>
          <w:szCs w:val="24"/>
          <w:shd w:val="clear" w:color="auto" w:fill="FFFFFF"/>
        </w:rPr>
      </w:pPr>
      <w:r>
        <w:rPr>
          <w:color w:val="000000"/>
          <w:szCs w:val="24"/>
        </w:rPr>
        <w:br/>
      </w:r>
      <w:r>
        <w:rPr>
          <w:color w:val="000000"/>
          <w:szCs w:val="24"/>
          <w:shd w:val="clear" w:color="auto" w:fill="FFFFFF"/>
        </w:rPr>
        <w:t>1. Затвердити:</w:t>
      </w:r>
    </w:p>
    <w:p w:rsidR="007B0C34" w:rsidRDefault="007B0C34" w:rsidP="007B0C34">
      <w:pPr>
        <w:jc w:val="both"/>
        <w:rPr>
          <w:color w:val="000000"/>
          <w:szCs w:val="24"/>
          <w:shd w:val="clear" w:color="auto" w:fill="FFFFFF"/>
        </w:rPr>
      </w:pPr>
      <w:r>
        <w:rPr>
          <w:color w:val="000000"/>
          <w:szCs w:val="24"/>
          <w:shd w:val="clear" w:color="auto" w:fill="FFFFFF"/>
        </w:rPr>
        <w:t>1.1. Перелік адміністративних послуг, які надаються через Центр надання адміністративних послуг міста Винник, суб‘єктами надання яких є Винниківська міська рада та її виконавчі органи (додаток 1).</w:t>
      </w:r>
    </w:p>
    <w:p w:rsidR="007B0C34" w:rsidRDefault="007B0C34" w:rsidP="007B0C34">
      <w:pPr>
        <w:jc w:val="both"/>
        <w:rPr>
          <w:color w:val="000000"/>
          <w:szCs w:val="24"/>
          <w:shd w:val="clear" w:color="auto" w:fill="FFFFFF"/>
        </w:rPr>
      </w:pPr>
      <w:r>
        <w:rPr>
          <w:color w:val="000000"/>
          <w:szCs w:val="24"/>
          <w:shd w:val="clear" w:color="auto" w:fill="FFFFFF"/>
        </w:rPr>
        <w:t>1.2. Перелік адміністративних послуг, суб‘єктами надання яких є комунальні підприємства Винниківської міської ради та які надаються через Центр надання адміністративних послуг міста Винник (додаток 2).</w:t>
      </w:r>
    </w:p>
    <w:p w:rsidR="007B0C34" w:rsidRDefault="007B0C34" w:rsidP="007B0C34">
      <w:pPr>
        <w:jc w:val="both"/>
        <w:rPr>
          <w:color w:val="000000"/>
          <w:szCs w:val="24"/>
          <w:shd w:val="clear" w:color="auto" w:fill="FFFFFF"/>
        </w:rPr>
      </w:pPr>
      <w:r>
        <w:rPr>
          <w:color w:val="000000"/>
          <w:szCs w:val="24"/>
          <w:shd w:val="clear" w:color="auto" w:fill="FFFFFF"/>
        </w:rPr>
        <w:t>2.</w:t>
      </w:r>
      <w:r>
        <w:rPr>
          <w:rStyle w:val="apple-converted-space"/>
          <w:color w:val="000000"/>
          <w:szCs w:val="24"/>
          <w:shd w:val="clear" w:color="auto" w:fill="FFFFFF"/>
        </w:rPr>
        <w:t> </w:t>
      </w:r>
      <w:r>
        <w:rPr>
          <w:color w:val="000000"/>
          <w:szCs w:val="24"/>
          <w:shd w:val="clear" w:color="auto" w:fill="FFFFFF"/>
        </w:rPr>
        <w:t>Вважати рішення виконавчого комітету Винниківської міської ради №153 від 16.06.2015 року  «Про затвердження переліку адміністративних послуг, які надаються Винниківською міською радою та виконавчим комітетом Винниківської міської ради під час здійснення власних(самоврядних) повноважень» (зі змінами та доповненнями) таким, що втратило чинність.</w:t>
      </w:r>
      <w:r>
        <w:rPr>
          <w:color w:val="000000"/>
          <w:szCs w:val="24"/>
        </w:rPr>
        <w:br/>
      </w:r>
      <w:r>
        <w:rPr>
          <w:color w:val="000000"/>
          <w:szCs w:val="24"/>
          <w:shd w:val="clear" w:color="auto" w:fill="FFFFFF"/>
        </w:rPr>
        <w:t>3. Контроль за виконанням рішення покласти на керуючого справами виконавчого комітету.</w:t>
      </w:r>
    </w:p>
    <w:p w:rsidR="007B0C34" w:rsidRDefault="007B0C34" w:rsidP="007B0C34">
      <w:pPr>
        <w:jc w:val="both"/>
        <w:rPr>
          <w:szCs w:val="24"/>
        </w:rPr>
      </w:pPr>
    </w:p>
    <w:p w:rsidR="007B0C34" w:rsidRDefault="007B0C34" w:rsidP="007B0C34">
      <w:pPr>
        <w:jc w:val="both"/>
        <w:rPr>
          <w:szCs w:val="24"/>
        </w:rPr>
      </w:pPr>
    </w:p>
    <w:p w:rsidR="007B0C34" w:rsidRDefault="007B0C34" w:rsidP="007B0C34">
      <w:pPr>
        <w:jc w:val="both"/>
        <w:rPr>
          <w:szCs w:val="24"/>
        </w:rPr>
      </w:pPr>
    </w:p>
    <w:p w:rsidR="007B0C34" w:rsidRDefault="007B0C34" w:rsidP="007B0C34">
      <w:pPr>
        <w:jc w:val="both"/>
        <w:rPr>
          <w:szCs w:val="24"/>
        </w:rPr>
      </w:pPr>
      <w:r>
        <w:rPr>
          <w:szCs w:val="24"/>
        </w:rPr>
        <w:t>Міський голова                                                                                                      В. Квурт</w:t>
      </w:r>
    </w:p>
    <w:p w:rsidR="007B0C34" w:rsidRDefault="007B0C34" w:rsidP="007B0C34">
      <w:pPr>
        <w:jc w:val="both"/>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B6F" w:rsidRDefault="00CB4B6F">
      <w:r>
        <w:separator/>
      </w:r>
    </w:p>
  </w:endnote>
  <w:endnote w:type="continuationSeparator" w:id="0">
    <w:p w:rsidR="00CB4B6F" w:rsidRDefault="00CB4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B6F" w:rsidRDefault="00CB4B6F">
      <w:r>
        <w:separator/>
      </w:r>
    </w:p>
  </w:footnote>
  <w:footnote w:type="continuationSeparator" w:id="0">
    <w:p w:rsidR="00CB4B6F" w:rsidRDefault="00CB4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B0C34"/>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B4B6F"/>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C53B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apple-converted-space">
    <w:name w:val="apple-converted-space"/>
    <w:basedOn w:val="a0"/>
    <w:rsid w:val="007B0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01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D4D50-2244-40AE-9A7D-4B1D0E220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1400</Words>
  <Characters>799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2023-03-14T09:00:00Z</dcterms:modified>
</cp:coreProperties>
</file>