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10FC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припинення договору оренди землі за адресою вул. Кільцева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10FC7" w:rsidRDefault="00D10FC7" w:rsidP="00D10FC7">
      <w:pPr>
        <w:ind w:firstLine="709"/>
        <w:jc w:val="both"/>
        <w:rPr>
          <w:szCs w:val="24"/>
        </w:rPr>
      </w:pPr>
      <w:r>
        <w:rPr>
          <w:szCs w:val="24"/>
        </w:rPr>
        <w:t xml:space="preserve">Керуючись Земельним кодексом України, Законом України «Про оренду землі», Законом України «Про місцеве самоврядування в Україні», розглянувши звернення ЗУКБ МОУ від 26.01.2016 року (вх. №2-47-2-44) про продовження договору, розглянувши можливість продовження договору оренди землі та проаналізувавши питання про можливість припинення оренди земельної ділянки за адресою вул. Кільцева у м. Винники, укладеного між Винниківською міською радою та Західним управлінням капітального будівництва Міністерства оборони України, у зв’язку із закінченням терміну дії договору оренди землі від 27 березня 2006 року, (зареєстрований у Львівському міському відділі Львівської регіональної філії Центру ДЗК, про що у Державному реєстрі земель вчинено запис від ___ січня 2007 року за № 04:07:438:00120 кн. 04) 26.03.2016 року, беручи до уваги наявність недоїмки з орендної плати за землю станом на 01.01.2016 року у розмірі 23 257, 92 грн. (згідно із даними Личаківської об’єднаної державної податкової інспекції Головного управління ДФС у Львівській області), у зв’язку із невиконанням умов договору, а саме – використання орендованої земельної ділянки не за цільовим призначенням, визначеним у п. 1 вказаного договору – для будівництва кварталу багатоповерхової житлової забудови, у зв’язку з невиконанням вимог п. 8 вказаного договору, відповідно до якого «Після закінчення строку договору орендар має переважне право поновлення його на новий строк. У цьому разі орендар повинен не пізніше ніж за 90 днів до закінчення дії договору повідомити письмово орендодавця про намір продовжити його дію», Винниківська міська рада </w:t>
      </w:r>
    </w:p>
    <w:p w:rsidR="00D10FC7" w:rsidRDefault="00D10FC7" w:rsidP="00D10FC7">
      <w:pPr>
        <w:jc w:val="both"/>
        <w:rPr>
          <w:szCs w:val="24"/>
        </w:rPr>
      </w:pPr>
    </w:p>
    <w:p w:rsidR="00D10FC7" w:rsidRDefault="00D10FC7" w:rsidP="00D10FC7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D10FC7" w:rsidRDefault="00D10FC7" w:rsidP="00D10FC7">
      <w:pPr>
        <w:jc w:val="both"/>
        <w:rPr>
          <w:szCs w:val="24"/>
        </w:rPr>
      </w:pPr>
    </w:p>
    <w:p w:rsidR="00D10FC7" w:rsidRDefault="00D10FC7" w:rsidP="00D10FC7">
      <w:pPr>
        <w:jc w:val="both"/>
        <w:rPr>
          <w:szCs w:val="24"/>
        </w:rPr>
      </w:pPr>
      <w:r>
        <w:rPr>
          <w:szCs w:val="24"/>
        </w:rPr>
        <w:t>1. Визнати припиненим договір оренди землі від 27 березня 2006 року (об’єкт оренди – земельна ділянка, кадастровий номер 4610160300:06:002:0003; 4610160300:06:002:0004, загальною площею 1, 6000 га, у тому числі ділянка №1 – площею 1, 2500 га, ділянка №2 – площею 0, 3500 га) з 26.03.2016 року у зв’язку із закінченням строку на який його було укладено.</w:t>
      </w:r>
    </w:p>
    <w:p w:rsidR="00D10FC7" w:rsidRDefault="00D10FC7" w:rsidP="00D10FC7">
      <w:pPr>
        <w:jc w:val="both"/>
        <w:rPr>
          <w:szCs w:val="24"/>
        </w:rPr>
      </w:pPr>
      <w:r>
        <w:rPr>
          <w:szCs w:val="24"/>
        </w:rPr>
        <w:t>2. Відділу містобудування та управління ресурсами провести реєстрацію припинення договору оренди землі від 27 березня 2006 року.</w:t>
      </w:r>
    </w:p>
    <w:p w:rsidR="00D10FC7" w:rsidRDefault="00D10FC7" w:rsidP="00D10FC7">
      <w:pPr>
        <w:jc w:val="both"/>
        <w:rPr>
          <w:szCs w:val="24"/>
        </w:rPr>
      </w:pPr>
      <w:r>
        <w:rPr>
          <w:szCs w:val="24"/>
        </w:rPr>
        <w:t>3. Повідомити орган державної реєстрації про припинення договору оренди землі від 27 березня 2006 року.</w:t>
      </w:r>
    </w:p>
    <w:p w:rsidR="00D10FC7" w:rsidRDefault="00D10FC7" w:rsidP="00D10FC7">
      <w:pPr>
        <w:jc w:val="both"/>
        <w:rPr>
          <w:szCs w:val="24"/>
        </w:rPr>
      </w:pPr>
      <w:r>
        <w:rPr>
          <w:szCs w:val="24"/>
        </w:rPr>
        <w:lastRenderedPageBreak/>
        <w:t>4. Рішення надіслати Личаківську об’єднану державну податкову інспекцію Головного управління ДФС у Львівській області.</w:t>
      </w:r>
    </w:p>
    <w:p w:rsidR="00D10FC7" w:rsidRDefault="00D10FC7" w:rsidP="00D10FC7">
      <w:pPr>
        <w:jc w:val="both"/>
        <w:rPr>
          <w:szCs w:val="24"/>
        </w:rPr>
      </w:pPr>
    </w:p>
    <w:p w:rsidR="00D10FC7" w:rsidRDefault="00D10FC7" w:rsidP="00D10FC7">
      <w:pPr>
        <w:jc w:val="both"/>
        <w:rPr>
          <w:szCs w:val="24"/>
        </w:rPr>
      </w:pPr>
    </w:p>
    <w:p w:rsidR="00D10FC7" w:rsidRDefault="00D10FC7" w:rsidP="00D10FC7">
      <w:pPr>
        <w:jc w:val="both"/>
        <w:rPr>
          <w:szCs w:val="24"/>
        </w:rPr>
      </w:pPr>
    </w:p>
    <w:p w:rsidR="00D10FC7" w:rsidRDefault="00D10FC7" w:rsidP="00D10FC7">
      <w:pPr>
        <w:jc w:val="both"/>
        <w:rPr>
          <w:szCs w:val="24"/>
        </w:rPr>
      </w:pPr>
    </w:p>
    <w:p w:rsidR="00D10FC7" w:rsidRDefault="00D10FC7" w:rsidP="00D10FC7">
      <w:pPr>
        <w:jc w:val="both"/>
        <w:rPr>
          <w:szCs w:val="24"/>
        </w:rPr>
      </w:pPr>
    </w:p>
    <w:p w:rsidR="00D10FC7" w:rsidRDefault="00D10FC7" w:rsidP="00D10FC7">
      <w:pPr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           В. Квурт</w:t>
      </w:r>
    </w:p>
    <w:p w:rsidR="00D10FC7" w:rsidRDefault="00D10FC7" w:rsidP="00D10FC7">
      <w:pPr>
        <w:jc w:val="both"/>
        <w:rPr>
          <w:szCs w:val="24"/>
        </w:rPr>
      </w:pPr>
    </w:p>
    <w:p w:rsidR="00D10FC7" w:rsidRDefault="00D10FC7" w:rsidP="00D10FC7">
      <w:pPr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B44" w:rsidRDefault="004D1B44">
      <w:r>
        <w:separator/>
      </w:r>
    </w:p>
  </w:endnote>
  <w:endnote w:type="continuationSeparator" w:id="0">
    <w:p w:rsidR="004D1B44" w:rsidRDefault="004D1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B44" w:rsidRDefault="004D1B44">
      <w:r>
        <w:separator/>
      </w:r>
    </w:p>
  </w:footnote>
  <w:footnote w:type="continuationSeparator" w:id="0">
    <w:p w:rsidR="004D1B44" w:rsidRDefault="004D1B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1B44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0FC7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3139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8743A-3127-497B-9483-46A9D9537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1838</Words>
  <Characters>1048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2023-03-14T09:15:00Z</dcterms:modified>
</cp:coreProperties>
</file>