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70C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отримання міжбюджетного трансферту (субвенції) на соціально-економічний розвиток міста Винники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70C8" w:rsidRDefault="00AC70C8" w:rsidP="00AC70C8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Враховуючи співпрацю між Львовом та Винниками, заслухавши інформацію міського голови міста Винники Квурта В. Л. про прийняття ухвали Львівської міської ради №775 від 14.07.2016 року «Про внесення змін до міського бюджету м. Львова на 2016 рік» та ухвали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смт.Брюховичі 2016-2020 роки»</w:t>
      </w:r>
      <w:r>
        <w:rPr>
          <w:szCs w:val="24"/>
        </w:rPr>
        <w:t>, з метою забезпечення реалізації програми підтримки розвитку соціальної сфери та інфраструктури Винник, керуючись Законом України «Про місцеве самоврядування в Україні», Бюджетним кодексом України, Статутом територіальної громади міста Львова, затвердженим ухвалою Львівської міської ради №1649 від 28.03.2002 року, Винниківська міська рада</w:t>
      </w: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pStyle w:val="a8"/>
        <w:numPr>
          <w:ilvl w:val="0"/>
          <w:numId w:val="3"/>
        </w:numPr>
        <w:suppressAutoHyphens/>
        <w:ind w:left="0" w:firstLine="0"/>
        <w:jc w:val="both"/>
        <w:rPr>
          <w:szCs w:val="24"/>
        </w:rPr>
      </w:pPr>
      <w:r>
        <w:rPr>
          <w:szCs w:val="24"/>
        </w:rPr>
        <w:t>Враховуючи Бюджетний кодекс України отримати від Львівської міської ради кошти на соціально-економічний розвиток міста Винники у вигляді міжбюджетного трансферту (субвенції) у сумі 3 000 000 (три мільйони) гривень у загальний фонд міського бюджету міста Винники на 2016 рік на реалізацію п</w:t>
      </w:r>
      <w:r>
        <w:rPr>
          <w:szCs w:val="24"/>
          <w:lang w:eastAsia="ar-SA"/>
        </w:rPr>
        <w:t xml:space="preserve">рограми реконструкції та заміни вікон  у загальноосвітніх навчальних закладах </w:t>
      </w:r>
      <w:r>
        <w:rPr>
          <w:szCs w:val="24"/>
        </w:rPr>
        <w:t>та у сумі 1 000 000 (один мільйон) гривень у спеціальний фонд міського бюджету міста Винники на 2016 рік на соціально-економічний розвиток міста Винники.</w:t>
      </w:r>
    </w:p>
    <w:p w:rsidR="00AC70C8" w:rsidRDefault="00AC70C8" w:rsidP="00AC70C8">
      <w:pPr>
        <w:pStyle w:val="a8"/>
        <w:numPr>
          <w:ilvl w:val="0"/>
          <w:numId w:val="3"/>
        </w:numPr>
        <w:suppressAutoHyphens/>
        <w:ind w:left="0" w:firstLine="0"/>
        <w:jc w:val="both"/>
        <w:rPr>
          <w:szCs w:val="24"/>
        </w:rPr>
      </w:pPr>
      <w:r>
        <w:rPr>
          <w:szCs w:val="24"/>
        </w:rPr>
        <w:t>Для забезпечення реалізації П</w:t>
      </w:r>
      <w:r>
        <w:rPr>
          <w:szCs w:val="24"/>
          <w:lang w:eastAsia="ar-SA"/>
        </w:rPr>
        <w:t>рограми заміни вікон  у навчальних закладах м. Винники на 2016 рік та реконструкції існуючої споруди школи №47, шляхом добудови навчальних класів по вул. Галицька, 54 у м. Винники, затвердженої рішенням Винниківської міської ради №415 від 15.07.2016 року, передати 3 000 000 (три мільйони) гривень субвенції</w:t>
      </w:r>
      <w:r>
        <w:rPr>
          <w:szCs w:val="24"/>
        </w:rPr>
        <w:t xml:space="preserve"> із загального фонду міського бюджету міста Винники на 2016 рік на реалізацію п</w:t>
      </w:r>
      <w:r>
        <w:rPr>
          <w:szCs w:val="24"/>
          <w:lang w:eastAsia="ar-SA"/>
        </w:rPr>
        <w:t xml:space="preserve">рограми реконструкції та заміни вікон  у загальноосвітніх навчальних закладах у </w:t>
      </w:r>
      <w:r>
        <w:rPr>
          <w:szCs w:val="24"/>
        </w:rPr>
        <w:t>спеціальний фонд міського бюджету міста Винники на 2016 рік.(Додаток 1)</w:t>
      </w:r>
    </w:p>
    <w:p w:rsidR="00AC70C8" w:rsidRDefault="00AC70C8" w:rsidP="00AC70C8">
      <w:pPr>
        <w:jc w:val="both"/>
        <w:rPr>
          <w:szCs w:val="24"/>
        </w:rPr>
      </w:pPr>
      <w:r>
        <w:rPr>
          <w:szCs w:val="24"/>
        </w:rPr>
        <w:t xml:space="preserve">3. Доручити міському голові міста Винники укласти угоду(договір) про надання субвенції на 2016 рік із представником Львівської міської ради. </w:t>
      </w:r>
    </w:p>
    <w:p w:rsidR="00AC70C8" w:rsidRDefault="00AC70C8" w:rsidP="00AC70C8">
      <w:pPr>
        <w:jc w:val="both"/>
        <w:rPr>
          <w:color w:val="000000"/>
          <w:szCs w:val="24"/>
          <w:shd w:val="clear" w:color="auto" w:fill="FFFFFF"/>
        </w:rPr>
      </w:pPr>
      <w:r>
        <w:rPr>
          <w:szCs w:val="24"/>
        </w:rPr>
        <w:t xml:space="preserve">4. </w:t>
      </w:r>
      <w:r>
        <w:rPr>
          <w:color w:val="000000"/>
          <w:szCs w:val="24"/>
          <w:shd w:val="clear" w:color="auto" w:fill="FFFFFF"/>
        </w:rPr>
        <w:t>Надати право виконавчому комітету Винниківської міської ради:</w:t>
      </w:r>
    </w:p>
    <w:p w:rsidR="00AC70C8" w:rsidRDefault="00AC70C8" w:rsidP="00AC70C8">
      <w:pPr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 xml:space="preserve">4.1. Здійснювати перерозподіл видатків, що веде до зміни затверджених бюджетних призначень головних розпорядників коштів міського бюджету м. Винники у межах загального </w:t>
      </w:r>
      <w:r>
        <w:rPr>
          <w:color w:val="000000"/>
          <w:szCs w:val="24"/>
          <w:shd w:val="clear" w:color="auto" w:fill="FFFFFF"/>
        </w:rPr>
        <w:lastRenderedPageBreak/>
        <w:t>та спеціального фондів, окрім власних надходжень бюджетних установ, на загальну суму до</w:t>
      </w:r>
      <w:r>
        <w:rPr>
          <w:rStyle w:val="apple-converted-space"/>
          <w:color w:val="000000"/>
          <w:szCs w:val="24"/>
          <w:shd w:val="clear" w:color="auto" w:fill="FFFFFF"/>
        </w:rPr>
        <w:t> </w:t>
      </w:r>
      <w:r>
        <w:rPr>
          <w:color w:val="000000"/>
          <w:szCs w:val="24"/>
          <w:shd w:val="clear" w:color="auto" w:fill="FFFFFF"/>
        </w:rPr>
        <w:t>500,0 тис. грн. за погодженням з профільною депутатською комісією.</w:t>
      </w:r>
    </w:p>
    <w:p w:rsidR="00AC70C8" w:rsidRDefault="00AC70C8" w:rsidP="00AC70C8">
      <w:pPr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4.2. Вносити зміни до переліку об’єктів, які фінансуються з загального та спеціального фондів міського бюджету м. Винники, на суму, що не перевищує</w:t>
      </w:r>
      <w:r>
        <w:rPr>
          <w:rStyle w:val="apple-converted-space"/>
          <w:color w:val="000000"/>
          <w:szCs w:val="24"/>
          <w:shd w:val="clear" w:color="auto" w:fill="FFFFFF"/>
        </w:rPr>
        <w:t> </w:t>
      </w:r>
      <w:r>
        <w:rPr>
          <w:color w:val="000000"/>
          <w:szCs w:val="24"/>
          <w:shd w:val="clear" w:color="auto" w:fill="FFFFFF"/>
        </w:rPr>
        <w:t>500,0 тис. грн., за погодженням з профільною депутатською комісією.</w:t>
      </w:r>
    </w:p>
    <w:p w:rsidR="00AC70C8" w:rsidRDefault="00AC70C8" w:rsidP="00AC70C8">
      <w:pPr>
        <w:jc w:val="both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>4.3. Право приймати програми використання коштів загального та спеціального фондів міського бюджету.</w:t>
      </w:r>
    </w:p>
    <w:p w:rsidR="00AC70C8" w:rsidRDefault="00AC70C8" w:rsidP="00AC70C8">
      <w:pPr>
        <w:jc w:val="both"/>
        <w:rPr>
          <w:szCs w:val="24"/>
        </w:rPr>
      </w:pPr>
      <w:r>
        <w:rPr>
          <w:szCs w:val="24"/>
        </w:rPr>
        <w:t xml:space="preserve">5. Контроль за виконанням рішення покласти на відділ фінансової та економічної політики, контролю та аудиту. </w:t>
      </w: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jc w:val="both"/>
        <w:rPr>
          <w:szCs w:val="24"/>
        </w:rPr>
      </w:pPr>
    </w:p>
    <w:p w:rsidR="00AC70C8" w:rsidRDefault="00AC70C8" w:rsidP="00AC70C8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A6C" w:rsidRDefault="00DC7A6C">
      <w:r>
        <w:separator/>
      </w:r>
    </w:p>
  </w:endnote>
  <w:endnote w:type="continuationSeparator" w:id="0">
    <w:p w:rsidR="00DC7A6C" w:rsidRDefault="00DC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A6C" w:rsidRDefault="00DC7A6C">
      <w:r>
        <w:separator/>
      </w:r>
    </w:p>
  </w:footnote>
  <w:footnote w:type="continuationSeparator" w:id="0">
    <w:p w:rsidR="00DC7A6C" w:rsidRDefault="00DC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D1478E"/>
    <w:multiLevelType w:val="multilevel"/>
    <w:tmpl w:val="AD0C5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70C8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7A6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CBE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apple-converted-space">
    <w:name w:val="apple-converted-space"/>
    <w:basedOn w:val="a0"/>
    <w:rsid w:val="00AC70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6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D1D8E-A7ED-4210-B9D2-6A4128D69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2184</Words>
  <Characters>1245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2023-03-14T09:41:00Z</dcterms:modified>
</cp:coreProperties>
</file>