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25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видаткової частини бюджету м. Винники на 2016 рік"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253C" w:rsidRDefault="0080253C" w:rsidP="0080253C">
      <w:pPr>
        <w:ind w:firstLine="720"/>
        <w:jc w:val="both"/>
        <w:rPr>
          <w:sz w:val="28"/>
        </w:rPr>
      </w:pPr>
      <w:bookmarkStart w:id="1" w:name="_GoBack"/>
      <w:bookmarkEnd w:id="1"/>
      <w:r>
        <w:rPr>
          <w:sz w:val="28"/>
        </w:rPr>
        <w:t>Відповідно</w:t>
      </w:r>
      <w:r>
        <w:rPr>
          <w:sz w:val="28"/>
          <w:szCs w:val="28"/>
        </w:rPr>
        <w:t xml:space="preserve"> до Бюджетного кодексу України, закону України «Про місцеве самоврядування в Україні», рішення Винниківської міської ради №74 від 24.12.2015р. « Про міський бюджет м.Винники на 2016 рік»,  Винниківська міська рада</w:t>
      </w:r>
    </w:p>
    <w:p w:rsidR="0080253C" w:rsidRDefault="0080253C" w:rsidP="0080253C">
      <w:pPr>
        <w:jc w:val="center"/>
        <w:rPr>
          <w:sz w:val="28"/>
        </w:rPr>
      </w:pPr>
    </w:p>
    <w:p w:rsidR="0080253C" w:rsidRDefault="0080253C" w:rsidP="0080253C">
      <w:pPr>
        <w:jc w:val="center"/>
        <w:rPr>
          <w:sz w:val="28"/>
        </w:rPr>
      </w:pPr>
      <w:r>
        <w:rPr>
          <w:sz w:val="28"/>
        </w:rPr>
        <w:t>ВИРІШИЛА:</w:t>
      </w:r>
    </w:p>
    <w:p w:rsidR="0080253C" w:rsidRDefault="0080253C" w:rsidP="0080253C">
      <w:pPr>
        <w:jc w:val="center"/>
        <w:rPr>
          <w:sz w:val="28"/>
        </w:rPr>
      </w:pPr>
    </w:p>
    <w:p w:rsidR="0080253C" w:rsidRDefault="0080253C" w:rsidP="0080253C">
      <w:pPr>
        <w:tabs>
          <w:tab w:val="left" w:pos="8931"/>
        </w:tabs>
        <w:rPr>
          <w:sz w:val="28"/>
          <w:szCs w:val="28"/>
        </w:rPr>
      </w:pPr>
      <w:r>
        <w:rPr>
          <w:sz w:val="28"/>
          <w:szCs w:val="28"/>
        </w:rPr>
        <w:t>1.  Внести зміни до видатків міського бюджету м.Винники на 2016 рік за      тимчасовою класифікацією видатків та кредитуванн місцевих бюджетів</w:t>
      </w:r>
    </w:p>
    <w:p w:rsidR="0080253C" w:rsidRDefault="0080253C" w:rsidP="0080253C">
      <w:pPr>
        <w:rPr>
          <w:sz w:val="28"/>
          <w:szCs w:val="28"/>
        </w:rPr>
      </w:pPr>
      <w:r>
        <w:rPr>
          <w:sz w:val="28"/>
          <w:szCs w:val="28"/>
        </w:rPr>
        <w:t>/додаток №1/</w:t>
      </w:r>
    </w:p>
    <w:p w:rsidR="0080253C" w:rsidRDefault="0080253C" w:rsidP="0080253C">
      <w:pPr>
        <w:rPr>
          <w:sz w:val="28"/>
        </w:rPr>
      </w:pPr>
      <w:r>
        <w:rPr>
          <w:sz w:val="28"/>
          <w:szCs w:val="28"/>
        </w:rPr>
        <w:t>2. Внести зміни до видатків міського бюджету м.Винники на 2016 рік за головними розпорядниками коштів /додаток №2/</w:t>
      </w:r>
    </w:p>
    <w:p w:rsidR="0080253C" w:rsidRDefault="0080253C" w:rsidP="0080253C">
      <w:pPr>
        <w:rPr>
          <w:sz w:val="28"/>
          <w:szCs w:val="28"/>
        </w:rPr>
      </w:pPr>
      <w:r>
        <w:rPr>
          <w:sz w:val="28"/>
        </w:rPr>
        <w:t xml:space="preserve">3.  </w:t>
      </w:r>
      <w:r>
        <w:rPr>
          <w:sz w:val="28"/>
          <w:szCs w:val="28"/>
        </w:rPr>
        <w:t>Внести зміни до помісячного розпису асигнувань видаткової частини  загального фонду бюджету м.Винники на 2016р.в /додаток №1/</w:t>
      </w:r>
    </w:p>
    <w:p w:rsidR="0080253C" w:rsidRDefault="0080253C" w:rsidP="0080253C">
      <w:pPr>
        <w:rPr>
          <w:b/>
          <w:sz w:val="28"/>
        </w:rPr>
      </w:pPr>
      <w:r>
        <w:rPr>
          <w:sz w:val="28"/>
          <w:szCs w:val="28"/>
        </w:rPr>
        <w:t xml:space="preserve">4. Контроль за виконанням даного рішення покласти на начальника відділу фінансової та економічної політики, контролю та аудиту.                                           </w:t>
      </w:r>
    </w:p>
    <w:p w:rsidR="0080253C" w:rsidRDefault="0080253C" w:rsidP="0080253C">
      <w:pPr>
        <w:jc w:val="both"/>
        <w:rPr>
          <w:b/>
          <w:sz w:val="28"/>
        </w:rPr>
      </w:pPr>
    </w:p>
    <w:p w:rsidR="0080253C" w:rsidRDefault="0080253C" w:rsidP="0080253C">
      <w:pPr>
        <w:jc w:val="both"/>
        <w:rPr>
          <w:sz w:val="28"/>
          <w:szCs w:val="28"/>
        </w:rPr>
      </w:pPr>
    </w:p>
    <w:p w:rsidR="0080253C" w:rsidRDefault="0080253C" w:rsidP="0080253C">
      <w:pPr>
        <w:jc w:val="center"/>
        <w:rPr>
          <w:sz w:val="28"/>
        </w:rPr>
      </w:pPr>
    </w:p>
    <w:p w:rsidR="0080253C" w:rsidRDefault="0080253C" w:rsidP="0080253C">
      <w:pPr>
        <w:jc w:val="center"/>
        <w:rPr>
          <w:sz w:val="28"/>
        </w:rPr>
      </w:pPr>
    </w:p>
    <w:p w:rsidR="0080253C" w:rsidRDefault="0080253C" w:rsidP="0080253C">
      <w:pPr>
        <w:jc w:val="center"/>
        <w:rPr>
          <w:sz w:val="28"/>
        </w:rPr>
      </w:pPr>
    </w:p>
    <w:p w:rsidR="0080253C" w:rsidRDefault="0080253C" w:rsidP="0080253C">
      <w:pPr>
        <w:jc w:val="center"/>
        <w:rPr>
          <w:b/>
          <w:sz w:val="28"/>
          <w:szCs w:val="28"/>
        </w:rPr>
      </w:pPr>
      <w:r>
        <w:rPr>
          <w:sz w:val="28"/>
        </w:rPr>
        <w:t xml:space="preserve">Міський голова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szCs w:val="28"/>
        </w:rPr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0E1" w:rsidRDefault="003D40E1">
      <w:r>
        <w:separator/>
      </w:r>
    </w:p>
  </w:endnote>
  <w:endnote w:type="continuationSeparator" w:id="0">
    <w:p w:rsidR="003D40E1" w:rsidRDefault="003D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0E1" w:rsidRDefault="003D40E1">
      <w:r>
        <w:separator/>
      </w:r>
    </w:p>
  </w:footnote>
  <w:footnote w:type="continuationSeparator" w:id="0">
    <w:p w:rsidR="003D40E1" w:rsidRDefault="003D4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0E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253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813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828E-23B4-42E7-BE8D-468CBE82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2023-03-14T09:43:00Z</dcterms:modified>
</cp:coreProperties>
</file>