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798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використання  субвенції на соціально-економічний розвиток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7985" w:rsidRDefault="00F87985" w:rsidP="00F87985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закону України «Про місцеве самоврядування в Україні», рішення Винниківської міської ради №74 від 24.12.2015р. « Про міський бюджет м.Винники на 2016 рік», на виконання рішення №</w:t>
      </w:r>
      <w:r>
        <w:rPr>
          <w:szCs w:val="24"/>
        </w:rPr>
        <w:t xml:space="preserve"> 417</w:t>
      </w:r>
      <w:bookmarkStart w:id="1" w:name="_GoBack"/>
      <w:bookmarkEnd w:id="1"/>
      <w:r>
        <w:rPr>
          <w:szCs w:val="24"/>
        </w:rPr>
        <w:t xml:space="preserve"> від 15.07.2016 «Про отримання міжбюджетного трансферту (субвенції) на соціально-економічний розвиток міста Винники на 2016 рік»,  Винниківська міська рада</w:t>
      </w: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tabs>
          <w:tab w:val="left" w:pos="8931"/>
        </w:tabs>
        <w:rPr>
          <w:szCs w:val="24"/>
        </w:rPr>
      </w:pPr>
      <w:r>
        <w:rPr>
          <w:szCs w:val="24"/>
        </w:rPr>
        <w:t xml:space="preserve">1.  Кошти в сумі 1 000 000 (один мільйон) гривень виділені у спеціальний фонд міського бюджету міста Винники на 2016 рік на соціально-економічний розвиток міста Винники спрямувати на  будівництво, реконструкцію, капітальний ремонт доріг м Винники </w:t>
      </w:r>
    </w:p>
    <w:p w:rsidR="00F87985" w:rsidRDefault="00F87985" w:rsidP="00F87985">
      <w:pPr>
        <w:tabs>
          <w:tab w:val="left" w:pos="8931"/>
        </w:tabs>
        <w:rPr>
          <w:szCs w:val="24"/>
        </w:rPr>
      </w:pPr>
      <w:r>
        <w:rPr>
          <w:szCs w:val="24"/>
        </w:rPr>
        <w:t>2. Затвердити програму використання субвенції на соціально-економічний розвиток м.Винники на 2016 рік.</w:t>
      </w:r>
    </w:p>
    <w:p w:rsidR="00F87985" w:rsidRDefault="00F87985" w:rsidP="00F87985">
      <w:pPr>
        <w:ind w:left="284" w:hanging="284"/>
        <w:rPr>
          <w:b/>
          <w:szCs w:val="24"/>
        </w:rPr>
      </w:pPr>
      <w:r>
        <w:rPr>
          <w:szCs w:val="24"/>
        </w:rPr>
        <w:t xml:space="preserve">2. Контроль за виконанням рішення залишаю за собою </w:t>
      </w: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szCs w:val="24"/>
        </w:rPr>
      </w:pPr>
    </w:p>
    <w:p w:rsidR="00F87985" w:rsidRDefault="00F87985" w:rsidP="00F87985">
      <w:pPr>
        <w:jc w:val="center"/>
        <w:rPr>
          <w:b/>
          <w:szCs w:val="24"/>
          <w:lang w:val="ru-RU"/>
        </w:rPr>
      </w:pPr>
      <w:r>
        <w:rPr>
          <w:szCs w:val="24"/>
        </w:rPr>
        <w:t xml:space="preserve">Міський голова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421" w:rsidRDefault="006F2421">
      <w:r>
        <w:separator/>
      </w:r>
    </w:p>
  </w:endnote>
  <w:endnote w:type="continuationSeparator" w:id="0">
    <w:p w:rsidR="006F2421" w:rsidRDefault="006F2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421" w:rsidRDefault="006F2421">
      <w:r>
        <w:separator/>
      </w:r>
    </w:p>
  </w:footnote>
  <w:footnote w:type="continuationSeparator" w:id="0">
    <w:p w:rsidR="006F2421" w:rsidRDefault="006F2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421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798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005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DC47C-FF2A-4AB2-9B18-DBFE549F3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2023-03-14T09:45:00Z</dcterms:modified>
</cp:coreProperties>
</file>