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801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та доповнень в рішення 34-ої сесії Винниківської міської ради №1210 від 16.12.2005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801CB" w:rsidRDefault="00D801CB" w:rsidP="00D801CB">
      <w:pPr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 Копка В. М., рішення 34-ої сесії Винниківської міської ради №1210 від 16.12.2005 р. «Про погодження гр.Копку В. М.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801CB" w:rsidRDefault="00D801CB" w:rsidP="00D801CB">
      <w:pPr>
        <w:ind w:left="567" w:firstLine="601"/>
        <w:jc w:val="center"/>
        <w:rPr>
          <w:rFonts w:ascii="Arial" w:hAnsi="Arial" w:cs="Arial"/>
          <w:szCs w:val="24"/>
        </w:rPr>
      </w:pPr>
    </w:p>
    <w:p w:rsidR="00D801CB" w:rsidRDefault="00D801CB" w:rsidP="00D801CB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801CB" w:rsidRDefault="00D801CB" w:rsidP="00D801CB">
      <w:pPr>
        <w:tabs>
          <w:tab w:val="left" w:pos="709"/>
        </w:tabs>
        <w:jc w:val="both"/>
        <w:rPr>
          <w:szCs w:val="24"/>
        </w:rPr>
      </w:pPr>
    </w:p>
    <w:p w:rsidR="00D801CB" w:rsidRDefault="00D801CB" w:rsidP="00D801CB">
      <w:pPr>
        <w:numPr>
          <w:ilvl w:val="0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Внести доповнення в рішення 34-ої сесії Винниківської міської ради №1210 від 16.12.2005 р. «Про погодження гр.Копку В. М.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Винники»», а саме доповнити його п.1а:</w:t>
      </w:r>
    </w:p>
    <w:p w:rsidR="00D801CB" w:rsidRDefault="00D801CB" w:rsidP="00D801CB">
      <w:pPr>
        <w:pStyle w:val="a8"/>
        <w:numPr>
          <w:ilvl w:val="0"/>
          <w:numId w:val="4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П. 1а «Дати дозвіл на розроблення проекту землеустрою щодо відведення земельної ділянки гр. Копку Віктору Миколайовичу</w:t>
      </w:r>
      <w:r>
        <w:rPr>
          <w:color w:val="FF0000"/>
          <w:szCs w:val="24"/>
        </w:rPr>
        <w:t xml:space="preserve"> </w:t>
      </w:r>
      <w:r>
        <w:rPr>
          <w:szCs w:val="24"/>
        </w:rPr>
        <w:t>орієнтовною площею 0,0400 га у власність для обслуговування житлового будинку на вул</w:t>
      </w:r>
      <w:r>
        <w:rPr>
          <w:color w:val="000000"/>
          <w:szCs w:val="24"/>
        </w:rPr>
        <w:t xml:space="preserve">.Принада,1 </w:t>
      </w:r>
      <w:r>
        <w:rPr>
          <w:szCs w:val="24"/>
        </w:rPr>
        <w:t>у м.Винники (графічний додаток №1)»</w:t>
      </w:r>
    </w:p>
    <w:p w:rsidR="00D801CB" w:rsidRDefault="00D801CB" w:rsidP="00D801CB">
      <w:pPr>
        <w:ind w:left="567" w:right="142"/>
        <w:rPr>
          <w:szCs w:val="24"/>
        </w:rPr>
      </w:pPr>
    </w:p>
    <w:p w:rsidR="00D801CB" w:rsidRDefault="00D801CB" w:rsidP="00D801CB">
      <w:pPr>
        <w:ind w:left="567" w:right="142"/>
        <w:rPr>
          <w:szCs w:val="24"/>
        </w:rPr>
      </w:pPr>
    </w:p>
    <w:p w:rsidR="00D801CB" w:rsidRDefault="00D801CB" w:rsidP="00D801CB">
      <w:pPr>
        <w:ind w:left="567" w:right="142"/>
        <w:rPr>
          <w:szCs w:val="24"/>
        </w:rPr>
      </w:pPr>
    </w:p>
    <w:p w:rsidR="00D801CB" w:rsidRDefault="00D801CB" w:rsidP="00D801CB">
      <w:pPr>
        <w:ind w:left="567" w:right="142"/>
        <w:rPr>
          <w:szCs w:val="24"/>
        </w:rPr>
      </w:pPr>
    </w:p>
    <w:p w:rsidR="00D801CB" w:rsidRDefault="00D801CB" w:rsidP="00D801CB">
      <w:pPr>
        <w:ind w:left="567" w:right="142"/>
        <w:rPr>
          <w:szCs w:val="24"/>
        </w:rPr>
      </w:pPr>
    </w:p>
    <w:p w:rsidR="00D801CB" w:rsidRDefault="00D801CB" w:rsidP="00D801CB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F6B" w:rsidRDefault="005C2F6B">
      <w:r>
        <w:separator/>
      </w:r>
    </w:p>
  </w:endnote>
  <w:endnote w:type="continuationSeparator" w:id="0">
    <w:p w:rsidR="005C2F6B" w:rsidRDefault="005C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F6B" w:rsidRDefault="005C2F6B">
      <w:r>
        <w:separator/>
      </w:r>
    </w:p>
  </w:footnote>
  <w:footnote w:type="continuationSeparator" w:id="0">
    <w:p w:rsidR="005C2F6B" w:rsidRDefault="005C2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71216"/>
    <w:multiLevelType w:val="hybridMultilevel"/>
    <w:tmpl w:val="0956AC28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2F6B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1C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17D3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CE655-9873-47D6-8F04-3A1AE6970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2023-03-20T09:36:00Z</dcterms:modified>
</cp:coreProperties>
</file>