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625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 Матвіїшин С. П. земельної ділянки по вул. Миколайчука,3б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6252" w:rsidRPr="004A6252" w:rsidRDefault="004A6252" w:rsidP="004A6252">
      <w:pPr>
        <w:ind w:firstLine="720"/>
        <w:rPr>
          <w:sz w:val="28"/>
          <w:szCs w:val="28"/>
        </w:rPr>
      </w:pPr>
      <w:r w:rsidRPr="004A6252">
        <w:rPr>
          <w:sz w:val="28"/>
          <w:szCs w:val="28"/>
        </w:rPr>
        <w:t xml:space="preserve">Розглянувши заяву гр. Матвіїшин С. П, звіт про експертну грошову оцінку земельної ділянки, яка підлягає продажу у власність, беручи до уваги рішення 21-ої сесії Винниківської міської ради №2010 від 30.07.2015 р., керуючись ст. 144 Конституції України, ст. 127, 128 Земельного кодексу України, Законом України «Про місцеве самоврядування в Україні», Винниківська міська рада </w:t>
      </w:r>
    </w:p>
    <w:p w:rsidR="004A6252" w:rsidRPr="004A6252" w:rsidRDefault="004A6252" w:rsidP="004A6252">
      <w:pPr>
        <w:rPr>
          <w:sz w:val="28"/>
          <w:szCs w:val="28"/>
        </w:rPr>
      </w:pPr>
    </w:p>
    <w:p w:rsidR="004A6252" w:rsidRPr="004A6252" w:rsidRDefault="004A6252" w:rsidP="004A6252">
      <w:pPr>
        <w:jc w:val="center"/>
        <w:rPr>
          <w:sz w:val="28"/>
          <w:szCs w:val="28"/>
        </w:rPr>
      </w:pPr>
      <w:bookmarkStart w:id="1" w:name="_GoBack"/>
      <w:bookmarkEnd w:id="1"/>
      <w:r w:rsidRPr="004A6252">
        <w:rPr>
          <w:sz w:val="28"/>
          <w:szCs w:val="28"/>
        </w:rPr>
        <w:t>ВИРІШИЛА:</w:t>
      </w:r>
    </w:p>
    <w:p w:rsidR="004A6252" w:rsidRPr="004A6252" w:rsidRDefault="004A6252" w:rsidP="004A6252">
      <w:pPr>
        <w:rPr>
          <w:sz w:val="28"/>
          <w:szCs w:val="28"/>
        </w:rPr>
      </w:pP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1.</w:t>
      </w:r>
      <w:r w:rsidRPr="004A6252">
        <w:rPr>
          <w:sz w:val="28"/>
          <w:szCs w:val="28"/>
        </w:rPr>
        <w:tab/>
        <w:t xml:space="preserve">Продати гр. Матвіїшин Світлані Павлівні земельну ділянку площею 0,0193 га для обслуговування фотосалону по вул. Миколайчука,3б в м. Винники. 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2.</w:t>
      </w:r>
      <w:r w:rsidRPr="004A6252">
        <w:rPr>
          <w:sz w:val="28"/>
          <w:szCs w:val="28"/>
        </w:rPr>
        <w:tab/>
        <w:t>Затвердити ціну продажу земельної ділянки на вул. Миколайчука,3б у м. Винники, що становить 60864,00 (шістдесят тисяч вісімсот шістдесят чотири грн. 00 коп.) згідно висновку експерта від 31.08.2016 р. про ринкову вартість даної земельної ділянки.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3.</w:t>
      </w:r>
      <w:r w:rsidRPr="004A6252">
        <w:rPr>
          <w:sz w:val="28"/>
          <w:szCs w:val="28"/>
        </w:rPr>
        <w:tab/>
        <w:t>Гр. Матвіїшин Світлані Павлівні: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3.1. Укласти з Винниківською міською радою договір купівлі-продажу земельної ділянки, що підлягає продажу;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3.2. Сплатити вартість земельної ділянки, зменшену на суму сплаченого авансового внеску, який становить 34322,35 (тридцять чотири тисячі триста двадцять дві  грн. 35 коп.);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3.3. Забезпечити державну реєстрацію земельної ділянки та право на земельну ділянку у відповідних органах державної влади.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 xml:space="preserve">3.4.Забезпечити цілодобовий доступ до існуючих на території ділянки інженерних мереж для їх ремонту та обслуговування, дотримуватись правил </w:t>
      </w:r>
      <w:r w:rsidRPr="004A6252">
        <w:rPr>
          <w:sz w:val="28"/>
          <w:szCs w:val="28"/>
        </w:rPr>
        <w:lastRenderedPageBreak/>
        <w:t>використання земель в охоронній зоні згідно з вимогами інженерних служб міста і не чинити перешкод при будівництві нових.</w:t>
      </w:r>
    </w:p>
    <w:p w:rsidR="004A6252" w:rsidRPr="004A6252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4.</w:t>
      </w:r>
      <w:r w:rsidRPr="004A6252">
        <w:rPr>
          <w:sz w:val="28"/>
          <w:szCs w:val="28"/>
        </w:rPr>
        <w:tab/>
        <w:t>Вважати таким, що втратив чинність договір оренди землі укладений у Вининківській міській раді 07 вересня 2009 р.  після набуття права власності на земельну ділянку.</w:t>
      </w:r>
    </w:p>
    <w:p w:rsidR="004A6252" w:rsidRPr="004A6252" w:rsidRDefault="004A6252" w:rsidP="004A6252">
      <w:pPr>
        <w:rPr>
          <w:sz w:val="28"/>
          <w:szCs w:val="28"/>
        </w:rPr>
      </w:pPr>
    </w:p>
    <w:p w:rsidR="004A6252" w:rsidRPr="004A6252" w:rsidRDefault="004A6252" w:rsidP="004A6252">
      <w:pPr>
        <w:rPr>
          <w:sz w:val="28"/>
          <w:szCs w:val="28"/>
        </w:rPr>
      </w:pPr>
    </w:p>
    <w:p w:rsidR="004A6252" w:rsidRPr="004A6252" w:rsidRDefault="004A6252" w:rsidP="004A6252">
      <w:pPr>
        <w:rPr>
          <w:sz w:val="28"/>
          <w:szCs w:val="28"/>
        </w:rPr>
      </w:pPr>
    </w:p>
    <w:p w:rsidR="00213958" w:rsidRPr="006F2805" w:rsidRDefault="004A6252" w:rsidP="004A6252">
      <w:pPr>
        <w:rPr>
          <w:sz w:val="28"/>
          <w:szCs w:val="28"/>
        </w:rPr>
      </w:pPr>
      <w:r w:rsidRPr="004A6252">
        <w:rPr>
          <w:sz w:val="28"/>
          <w:szCs w:val="28"/>
        </w:rPr>
        <w:t>Міський голова</w:t>
      </w:r>
      <w:r w:rsidRPr="004A6252">
        <w:rPr>
          <w:sz w:val="28"/>
          <w:szCs w:val="28"/>
        </w:rPr>
        <w:tab/>
      </w:r>
      <w:r w:rsidRPr="004A6252">
        <w:rPr>
          <w:sz w:val="28"/>
          <w:szCs w:val="28"/>
        </w:rPr>
        <w:tab/>
      </w:r>
      <w:r w:rsidRPr="004A6252">
        <w:rPr>
          <w:sz w:val="28"/>
          <w:szCs w:val="28"/>
        </w:rPr>
        <w:tab/>
      </w:r>
      <w:r w:rsidRPr="004A6252">
        <w:rPr>
          <w:sz w:val="28"/>
          <w:szCs w:val="28"/>
        </w:rPr>
        <w:tab/>
      </w:r>
      <w:r w:rsidRPr="004A6252">
        <w:rPr>
          <w:sz w:val="28"/>
          <w:szCs w:val="28"/>
        </w:rPr>
        <w:tab/>
        <w:t xml:space="preserve">          </w:t>
      </w:r>
      <w:r w:rsidRPr="004A6252">
        <w:rPr>
          <w:sz w:val="28"/>
          <w:szCs w:val="28"/>
        </w:rPr>
        <w:tab/>
        <w:t xml:space="preserve">    </w:t>
      </w:r>
      <w:r w:rsidRPr="004A625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F84" w:rsidRDefault="00757F84">
      <w:r>
        <w:separator/>
      </w:r>
    </w:p>
  </w:endnote>
  <w:endnote w:type="continuationSeparator" w:id="0">
    <w:p w:rsidR="00757F84" w:rsidRDefault="00757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F84" w:rsidRDefault="00757F84">
      <w:r>
        <w:separator/>
      </w:r>
    </w:p>
  </w:footnote>
  <w:footnote w:type="continuationSeparator" w:id="0">
    <w:p w:rsidR="00757F84" w:rsidRDefault="00757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25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7F8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B86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552E6-F0A7-453C-A0B8-51A605A6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1366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2023-03-22T10:16:00Z</dcterms:modified>
</cp:coreProperties>
</file>