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573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земельного податку, що сплачується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5733" w:rsidRPr="00D15733" w:rsidRDefault="00D15733" w:rsidP="00D15733">
      <w:pPr>
        <w:ind w:firstLine="720"/>
        <w:rPr>
          <w:sz w:val="28"/>
          <w:szCs w:val="28"/>
        </w:rPr>
      </w:pPr>
      <w:r w:rsidRPr="00D15733">
        <w:rPr>
          <w:sz w:val="28"/>
          <w:szCs w:val="28"/>
        </w:rPr>
        <w:t xml:space="preserve">Керуючись Земельним кодексом України,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Винниківська міська рада </w:t>
      </w:r>
    </w:p>
    <w:p w:rsidR="00D15733" w:rsidRPr="00D15733" w:rsidRDefault="00D15733" w:rsidP="00D15733">
      <w:pPr>
        <w:rPr>
          <w:sz w:val="28"/>
          <w:szCs w:val="28"/>
        </w:rPr>
      </w:pPr>
    </w:p>
    <w:p w:rsidR="00D15733" w:rsidRPr="00D15733" w:rsidRDefault="00D15733" w:rsidP="00D15733">
      <w:pPr>
        <w:jc w:val="center"/>
        <w:rPr>
          <w:sz w:val="28"/>
          <w:szCs w:val="28"/>
        </w:rPr>
      </w:pPr>
      <w:r w:rsidRPr="00D15733">
        <w:rPr>
          <w:sz w:val="28"/>
          <w:szCs w:val="28"/>
        </w:rPr>
        <w:t>вирішила:</w:t>
      </w:r>
    </w:p>
    <w:p w:rsidR="00D15733" w:rsidRPr="00D15733" w:rsidRDefault="00D15733" w:rsidP="00D15733">
      <w:pPr>
        <w:rPr>
          <w:sz w:val="28"/>
          <w:szCs w:val="28"/>
        </w:rPr>
      </w:pP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1. Встановити на території м. Винники: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1.1. Ставку земельного податку за земельні ділянки, нормативну грошову оцінку яких проведено, у розмірі 1 відсотка від їх нормативної грошової оцінки, за винятком земельних ділянок, зазначених у пунктах 1.2 та 1.3 цього рішення.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1.2. Ставку земельного податку за один гектар сільськогосподарських угідь для багаторічних насаджень у розмірі 0,03 відсотка від їх нормативної грошової оцінки.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1.3. Ставку земельного податку за земельні ділянки, зайняті житловим фондом, автостоянками для зберігання особистих транспортних засобів громадян, які використовуються без отримання прибутку, гаражно-будівельними, дачно-будівельними та садівницькими товариствами, індивідуальними гаражами, садовими і дачними будинками фізичних осіб, а також за земельні ділянки, надані для потреб сільськогосподарського виробництва, водного та лісового господарства, які зайняті виробничими, культурно-побутовими, господарськими та іншими будівлями і спорудами, у розмірі 0,03 відсотка від їх нормативної грошової оцінки.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2. Визначити, що земельний податок: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lastRenderedPageBreak/>
        <w:t>2.1. За земельні ділянки на територіях та об'єктах природоохоронного, оздоровчого та рекреаційного призначення, використання яких не пов'язано з функціональним призначенням цих територій та об'єктів, справляється у п'ятикратному розмірі податку, обчисленого відповідно до пункту 1.1 цього рішення.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2.2. За земельні ділянки на територіях та об'єктах історико-культурного призначення, використання яких не пов'язано з функціональним призначенням цих територій та об'єктів, справляється у розмірі, обчисленому відповідно до пункту 1.1 цього рішення, із застосуванням таких коефіцієнтів: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2.2.1. Міжнародного значення – 7,5.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2.2.2. Загальнодержавного значення – 3,75.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2.2.3. Місцевого значення – 1,5.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2.3. За земельні ділянки, надані для розміщення об'єктів енергетики, які виробляють електричну енергію з відновлюваних джерел енергії, справляється у розмірі 25 відсотків податку, обчисленого відповідно до пункту 1.1 цього рішення.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2.4. За земельні ділянки, які відносяться до земель залізничного транспорту (крім земельних ділянок, на яких знаходяться окремо розташовані культурно-побутові будівлі та інші споруди і які оподатковуються на загальних підставах), справляється у розмірі 25 відсотків податку, обчисленого відповідно до пункту 1.1 цього рішення.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3. Встановити, що норми цього рішення застосовуються з 01.01.2017 року.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4. Оприлюднити дане рішення у засобах масової інформації.</w:t>
      </w:r>
    </w:p>
    <w:p w:rsidR="00D15733" w:rsidRPr="00D15733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>5.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D15733" w:rsidRPr="00D15733" w:rsidRDefault="00D15733" w:rsidP="00D15733">
      <w:pPr>
        <w:rPr>
          <w:sz w:val="28"/>
          <w:szCs w:val="28"/>
        </w:rPr>
      </w:pPr>
    </w:p>
    <w:p w:rsidR="00D15733" w:rsidRPr="00D15733" w:rsidRDefault="00D15733" w:rsidP="00D15733">
      <w:pPr>
        <w:rPr>
          <w:sz w:val="28"/>
          <w:szCs w:val="28"/>
        </w:rPr>
      </w:pPr>
    </w:p>
    <w:p w:rsidR="00D15733" w:rsidRPr="00D15733" w:rsidRDefault="00D15733" w:rsidP="00D15733">
      <w:pPr>
        <w:rPr>
          <w:sz w:val="28"/>
          <w:szCs w:val="28"/>
        </w:rPr>
      </w:pPr>
    </w:p>
    <w:p w:rsidR="00D15733" w:rsidRPr="00D15733" w:rsidRDefault="00D15733" w:rsidP="00D15733">
      <w:pPr>
        <w:rPr>
          <w:sz w:val="28"/>
          <w:szCs w:val="28"/>
        </w:rPr>
      </w:pPr>
    </w:p>
    <w:p w:rsidR="00D15733" w:rsidRPr="00D15733" w:rsidRDefault="00D15733" w:rsidP="00D15733">
      <w:pPr>
        <w:rPr>
          <w:sz w:val="28"/>
          <w:szCs w:val="28"/>
        </w:rPr>
      </w:pPr>
    </w:p>
    <w:p w:rsidR="00213958" w:rsidRPr="006F2805" w:rsidRDefault="00D15733" w:rsidP="00D15733">
      <w:pPr>
        <w:rPr>
          <w:sz w:val="28"/>
          <w:szCs w:val="28"/>
        </w:rPr>
      </w:pPr>
      <w:r w:rsidRPr="00D15733">
        <w:rPr>
          <w:sz w:val="28"/>
          <w:szCs w:val="28"/>
        </w:rPr>
        <w:t xml:space="preserve">Міський голова                    </w:t>
      </w:r>
      <w:bookmarkStart w:id="1" w:name="_GoBack"/>
      <w:bookmarkEnd w:id="1"/>
      <w:r w:rsidRPr="00D15733">
        <w:rPr>
          <w:sz w:val="28"/>
          <w:szCs w:val="28"/>
        </w:rPr>
        <w:t xml:space="preserve">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547" w:rsidRDefault="00540547">
      <w:r>
        <w:separator/>
      </w:r>
    </w:p>
  </w:endnote>
  <w:endnote w:type="continuationSeparator" w:id="0">
    <w:p w:rsidR="00540547" w:rsidRDefault="00540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547" w:rsidRDefault="00540547">
      <w:r>
        <w:separator/>
      </w:r>
    </w:p>
  </w:footnote>
  <w:footnote w:type="continuationSeparator" w:id="0">
    <w:p w:rsidR="00540547" w:rsidRDefault="00540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547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733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8C4E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2E85B-0315-4E71-B619-86388A61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2203</Words>
  <Characters>1256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2023-03-22T11:42:00Z</dcterms:modified>
</cp:coreProperties>
</file>