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714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21DA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згоди  на безоплатну передачу у власність ПАТ "Львівобленерго" кабельних ліній КЛ-1 кВ від РУ-0,4 кВ ТП-961 до ВОРП житлового будинку по вул. Кільцева, 2 в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21DA0" w:rsidRDefault="00621DA0" w:rsidP="00621DA0">
      <w:pPr>
        <w:widowControl w:val="0"/>
        <w:tabs>
          <w:tab w:val="left" w:pos="7760"/>
        </w:tabs>
        <w:autoSpaceDE w:val="0"/>
        <w:spacing w:line="228" w:lineRule="auto"/>
        <w:rPr>
          <w:szCs w:val="24"/>
        </w:rPr>
      </w:pPr>
    </w:p>
    <w:p w:rsidR="00621DA0" w:rsidRDefault="00621DA0" w:rsidP="00621DA0">
      <w:pPr>
        <w:widowControl w:val="0"/>
        <w:tabs>
          <w:tab w:val="left" w:pos="7760"/>
        </w:tabs>
        <w:autoSpaceDE w:val="0"/>
        <w:spacing w:line="228" w:lineRule="auto"/>
        <w:jc w:val="both"/>
        <w:rPr>
          <w:szCs w:val="24"/>
        </w:rPr>
      </w:pPr>
      <w:r>
        <w:rPr>
          <w:szCs w:val="24"/>
        </w:rPr>
        <w:t xml:space="preserve">       Керуючись ст. 25, ст. 60 Закону України «Про місцеве самоврядування в Україні», враховуючи рекомендації постійних  депутатських комісій: з питань житлово-комунального господарства та транспортної політики, з питань фінансування, планування бюджету та контролю над дохідною та видатковою частинами , керуючись Законом України “Про передачу права державної та комунальної власності”,  Винниківська міська рада </w:t>
      </w:r>
    </w:p>
    <w:p w:rsidR="00621DA0" w:rsidRDefault="00621DA0" w:rsidP="00621DA0">
      <w:pPr>
        <w:widowControl w:val="0"/>
        <w:tabs>
          <w:tab w:val="left" w:pos="7760"/>
        </w:tabs>
        <w:autoSpaceDE w:val="0"/>
        <w:spacing w:line="228" w:lineRule="auto"/>
        <w:jc w:val="both"/>
        <w:rPr>
          <w:szCs w:val="24"/>
        </w:rPr>
      </w:pPr>
    </w:p>
    <w:p w:rsidR="00621DA0" w:rsidRDefault="00621DA0" w:rsidP="00621DA0">
      <w:pPr>
        <w:widowControl w:val="0"/>
        <w:tabs>
          <w:tab w:val="left" w:pos="7760"/>
        </w:tabs>
        <w:autoSpaceDE w:val="0"/>
        <w:spacing w:line="228" w:lineRule="auto"/>
        <w:jc w:val="both"/>
        <w:rPr>
          <w:szCs w:val="24"/>
        </w:rPr>
      </w:pPr>
      <w:r>
        <w:rPr>
          <w:szCs w:val="24"/>
        </w:rPr>
        <w:t xml:space="preserve">                                                     В И Р І Ш И Л А :</w:t>
      </w:r>
    </w:p>
    <w:p w:rsidR="00621DA0" w:rsidRDefault="00621DA0" w:rsidP="00621DA0">
      <w:pPr>
        <w:widowControl w:val="0"/>
        <w:tabs>
          <w:tab w:val="left" w:pos="7760"/>
        </w:tabs>
        <w:autoSpaceDE w:val="0"/>
        <w:spacing w:line="228" w:lineRule="auto"/>
        <w:jc w:val="both"/>
        <w:rPr>
          <w:szCs w:val="24"/>
        </w:rPr>
      </w:pPr>
    </w:p>
    <w:p w:rsidR="00621DA0" w:rsidRDefault="00621DA0" w:rsidP="00621DA0">
      <w:pPr>
        <w:widowControl w:val="0"/>
        <w:tabs>
          <w:tab w:val="left" w:pos="7760"/>
        </w:tabs>
        <w:autoSpaceDE w:val="0"/>
        <w:spacing w:line="228" w:lineRule="auto"/>
        <w:rPr>
          <w:szCs w:val="24"/>
        </w:rPr>
      </w:pPr>
      <w:r>
        <w:rPr>
          <w:szCs w:val="24"/>
        </w:rPr>
        <w:t>1.Надати згоду на безоплатну  передачу у власність ПАТ «Львівобленерго» кабельних ліній КЛ-1 кВ від РУ-0,4 кВ ТП-961 до ВОРП житлового будинку по вул. Кільцева, 2 в м. Винники</w:t>
      </w:r>
    </w:p>
    <w:p w:rsidR="00621DA0" w:rsidRDefault="00621DA0" w:rsidP="00621DA0">
      <w:pPr>
        <w:widowControl w:val="0"/>
        <w:tabs>
          <w:tab w:val="left" w:pos="7760"/>
        </w:tabs>
        <w:autoSpaceDE w:val="0"/>
        <w:spacing w:line="228" w:lineRule="auto"/>
        <w:jc w:val="both"/>
        <w:rPr>
          <w:szCs w:val="24"/>
        </w:rPr>
      </w:pPr>
      <w:r>
        <w:rPr>
          <w:szCs w:val="24"/>
        </w:rPr>
        <w:t>( кабель марки АВБбШв 4*95, довжиною 115 м/п ) балансовою вартістю 53602,грн.(п</w:t>
      </w:r>
      <w:r>
        <w:rPr>
          <w:szCs w:val="24"/>
          <w:lang w:val="ru-RU"/>
        </w:rPr>
        <w:t>’</w:t>
      </w:r>
      <w:r>
        <w:rPr>
          <w:szCs w:val="24"/>
        </w:rPr>
        <w:t xml:space="preserve">ятдесят три тисячі шістсот два гривні 22 копійки) для подальшої експлуатації. </w:t>
      </w:r>
    </w:p>
    <w:p w:rsidR="00621DA0" w:rsidRDefault="00621DA0" w:rsidP="00621DA0">
      <w:pPr>
        <w:widowControl w:val="0"/>
        <w:tabs>
          <w:tab w:val="left" w:pos="7760"/>
        </w:tabs>
        <w:autoSpaceDE w:val="0"/>
        <w:spacing w:line="228" w:lineRule="auto"/>
        <w:rPr>
          <w:szCs w:val="24"/>
        </w:rPr>
      </w:pPr>
    </w:p>
    <w:p w:rsidR="00621DA0" w:rsidRDefault="00621DA0" w:rsidP="00621DA0">
      <w:pPr>
        <w:widowControl w:val="0"/>
        <w:tabs>
          <w:tab w:val="left" w:pos="7760"/>
        </w:tabs>
        <w:autoSpaceDE w:val="0"/>
        <w:spacing w:line="228" w:lineRule="auto"/>
        <w:jc w:val="both"/>
        <w:rPr>
          <w:szCs w:val="24"/>
        </w:rPr>
      </w:pPr>
      <w:r>
        <w:rPr>
          <w:szCs w:val="24"/>
        </w:rPr>
        <w:t>2.Виконавчому комітету Винниківської міської ради утворити комісію по прийому- передачі у власність ПАТ «Львівобленерго» кабельних ліній КЛ-1 кВ від РУ-0,4 кВ ТП-961 до ВОРП житлового будинку по вул. Кільцева, 2 в м. Винники.</w:t>
      </w:r>
    </w:p>
    <w:p w:rsidR="00621DA0" w:rsidRDefault="00621DA0" w:rsidP="00621DA0">
      <w:pPr>
        <w:widowControl w:val="0"/>
        <w:tabs>
          <w:tab w:val="left" w:pos="7760"/>
        </w:tabs>
        <w:autoSpaceDE w:val="0"/>
        <w:spacing w:line="228" w:lineRule="auto"/>
        <w:jc w:val="both"/>
        <w:rPr>
          <w:szCs w:val="24"/>
        </w:rPr>
      </w:pPr>
      <w:r>
        <w:rPr>
          <w:szCs w:val="24"/>
        </w:rPr>
        <w:t xml:space="preserve">  </w:t>
      </w:r>
    </w:p>
    <w:p w:rsidR="00621DA0" w:rsidRDefault="00621DA0" w:rsidP="00621DA0">
      <w:pPr>
        <w:widowControl w:val="0"/>
        <w:tabs>
          <w:tab w:val="left" w:pos="7760"/>
        </w:tabs>
        <w:autoSpaceDE w:val="0"/>
        <w:spacing w:line="228" w:lineRule="auto"/>
        <w:ind w:left="-30"/>
        <w:jc w:val="both"/>
        <w:rPr>
          <w:szCs w:val="24"/>
        </w:rPr>
      </w:pPr>
      <w:r>
        <w:rPr>
          <w:szCs w:val="24"/>
        </w:rPr>
        <w:t>3.Контроль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:rsidR="00621DA0" w:rsidRDefault="00621DA0" w:rsidP="00621DA0">
      <w:pPr>
        <w:widowControl w:val="0"/>
        <w:tabs>
          <w:tab w:val="left" w:pos="7760"/>
        </w:tabs>
        <w:autoSpaceDE w:val="0"/>
        <w:spacing w:line="228" w:lineRule="auto"/>
        <w:ind w:left="-30"/>
        <w:jc w:val="both"/>
        <w:rPr>
          <w:szCs w:val="24"/>
        </w:rPr>
      </w:pPr>
    </w:p>
    <w:p w:rsidR="00621DA0" w:rsidRDefault="00621DA0" w:rsidP="00621DA0">
      <w:pPr>
        <w:widowControl w:val="0"/>
        <w:tabs>
          <w:tab w:val="left" w:pos="7760"/>
        </w:tabs>
        <w:autoSpaceDE w:val="0"/>
        <w:spacing w:line="228" w:lineRule="auto"/>
        <w:ind w:left="-30"/>
        <w:jc w:val="both"/>
        <w:rPr>
          <w:szCs w:val="24"/>
        </w:rPr>
      </w:pPr>
    </w:p>
    <w:p w:rsidR="00621DA0" w:rsidRDefault="00621DA0" w:rsidP="00621DA0">
      <w:pPr>
        <w:widowControl w:val="0"/>
        <w:tabs>
          <w:tab w:val="left" w:pos="7760"/>
        </w:tabs>
        <w:autoSpaceDE w:val="0"/>
        <w:spacing w:line="228" w:lineRule="auto"/>
        <w:ind w:left="-30"/>
        <w:jc w:val="both"/>
        <w:rPr>
          <w:szCs w:val="24"/>
        </w:rPr>
      </w:pPr>
    </w:p>
    <w:p w:rsidR="00621DA0" w:rsidRDefault="00621DA0" w:rsidP="00621DA0">
      <w:pPr>
        <w:widowControl w:val="0"/>
        <w:tabs>
          <w:tab w:val="left" w:pos="7760"/>
        </w:tabs>
        <w:autoSpaceDE w:val="0"/>
        <w:spacing w:line="228" w:lineRule="auto"/>
        <w:ind w:left="-30"/>
        <w:jc w:val="both"/>
        <w:rPr>
          <w:szCs w:val="24"/>
        </w:rPr>
      </w:pPr>
    </w:p>
    <w:p w:rsidR="00621DA0" w:rsidRDefault="00621DA0" w:rsidP="00621DA0">
      <w:pPr>
        <w:widowControl w:val="0"/>
        <w:tabs>
          <w:tab w:val="left" w:pos="7760"/>
        </w:tabs>
        <w:autoSpaceDE w:val="0"/>
        <w:spacing w:line="228" w:lineRule="auto"/>
        <w:ind w:left="-30"/>
        <w:jc w:val="both"/>
        <w:rPr>
          <w:szCs w:val="24"/>
        </w:rPr>
      </w:pPr>
    </w:p>
    <w:p w:rsidR="00621DA0" w:rsidRDefault="00621DA0" w:rsidP="00621DA0">
      <w:pPr>
        <w:widowControl w:val="0"/>
        <w:tabs>
          <w:tab w:val="left" w:pos="7760"/>
        </w:tabs>
        <w:autoSpaceDE w:val="0"/>
        <w:spacing w:line="228" w:lineRule="auto"/>
        <w:ind w:left="-30"/>
        <w:jc w:val="both"/>
        <w:rPr>
          <w:szCs w:val="24"/>
        </w:rPr>
      </w:pPr>
    </w:p>
    <w:p w:rsidR="00621DA0" w:rsidRDefault="00621DA0" w:rsidP="00621DA0">
      <w:pPr>
        <w:widowControl w:val="0"/>
        <w:tabs>
          <w:tab w:val="left" w:pos="7760"/>
        </w:tabs>
        <w:autoSpaceDE w:val="0"/>
        <w:spacing w:line="228" w:lineRule="auto"/>
        <w:ind w:left="-30"/>
        <w:jc w:val="both"/>
        <w:rPr>
          <w:szCs w:val="24"/>
        </w:rPr>
      </w:pPr>
    </w:p>
    <w:p w:rsidR="00621DA0" w:rsidRDefault="00621DA0" w:rsidP="00621DA0">
      <w:pPr>
        <w:widowControl w:val="0"/>
        <w:tabs>
          <w:tab w:val="left" w:pos="7760"/>
        </w:tabs>
        <w:autoSpaceDE w:val="0"/>
        <w:spacing w:line="228" w:lineRule="auto"/>
        <w:ind w:left="-30"/>
        <w:jc w:val="both"/>
        <w:rPr>
          <w:b/>
          <w:bCs/>
          <w:szCs w:val="24"/>
        </w:rPr>
      </w:pPr>
      <w:r>
        <w:rPr>
          <w:szCs w:val="24"/>
        </w:rPr>
        <w:t>Міський голова                                                                         В.Квурт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6DEA" w:rsidRDefault="00A06DEA">
      <w:r>
        <w:separator/>
      </w:r>
    </w:p>
  </w:endnote>
  <w:endnote w:type="continuationSeparator" w:id="0">
    <w:p w:rsidR="00A06DEA" w:rsidRDefault="00A06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6DEA" w:rsidRDefault="00A06DEA">
      <w:r>
        <w:separator/>
      </w:r>
    </w:p>
  </w:footnote>
  <w:footnote w:type="continuationSeparator" w:id="0">
    <w:p w:rsidR="00A06DEA" w:rsidRDefault="00A06D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21DA0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06DEA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04E5D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68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3CB22-2DD6-47C5-A4E5-F7ACEE0AA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1158</Words>
  <Characters>661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2023-03-23T10:10:00Z</dcterms:modified>
</cp:coreProperties>
</file>