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F51F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розмежування повноважень  між виконавчими органами Винниківської міської ради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F51FF" w:rsidRDefault="00AF51FF" w:rsidP="00AF51FF">
      <w:pPr>
        <w:jc w:val="both"/>
        <w:rPr>
          <w:color w:val="000000"/>
          <w:szCs w:val="24"/>
        </w:rPr>
      </w:pPr>
      <w:r>
        <w:rPr>
          <w:szCs w:val="24"/>
          <w:lang w:eastAsia="uk-UA"/>
        </w:rPr>
        <w:br/>
      </w:r>
      <w:r>
        <w:rPr>
          <w:szCs w:val="24"/>
          <w:shd w:val="clear" w:color="auto" w:fill="FFFFFF"/>
          <w:lang w:eastAsia="uk-UA"/>
        </w:rPr>
        <w:t xml:space="preserve">         </w:t>
      </w:r>
      <w:bookmarkStart w:id="1" w:name="_GoBack"/>
      <w:bookmarkEnd w:id="1"/>
      <w:r>
        <w:rPr>
          <w:szCs w:val="24"/>
          <w:shd w:val="clear" w:color="auto" w:fill="FFFFFF"/>
          <w:lang w:eastAsia="uk-UA"/>
        </w:rPr>
        <w:t xml:space="preserve">Керуючись Законом України «Про </w:t>
      </w:r>
      <w:r>
        <w:rPr>
          <w:color w:val="000000"/>
          <w:szCs w:val="24"/>
        </w:rPr>
        <w:t>місцеве самоврядування в Україні», рішенням Винниківської міської ради від 17.11.2016 року № 601 «</w:t>
      </w:r>
      <w:hyperlink r:id="rId9" w:history="1">
        <w:r>
          <w:rPr>
            <w:rStyle w:val="a9"/>
            <w:color w:val="000000"/>
            <w:szCs w:val="24"/>
          </w:rPr>
          <w:t>Про реорганізацію структури виконавчих органів Винниківської міської ради, загальної чисельності апарату ради та її виконавчих органів</w:t>
        </w:r>
      </w:hyperlink>
      <w:r>
        <w:rPr>
          <w:color w:val="000000"/>
          <w:szCs w:val="24"/>
        </w:rPr>
        <w:t xml:space="preserve">», враховуючи пропозиції міського голови, виконавчого комітету, Винниківська міська рада </w:t>
      </w:r>
    </w:p>
    <w:p w:rsidR="00AF51FF" w:rsidRDefault="00AF51FF" w:rsidP="00AF51FF">
      <w:pPr>
        <w:jc w:val="both"/>
        <w:rPr>
          <w:color w:val="000000"/>
          <w:szCs w:val="24"/>
        </w:rPr>
      </w:pPr>
    </w:p>
    <w:p w:rsidR="00AF51FF" w:rsidRDefault="00AF51FF" w:rsidP="00AF51FF">
      <w:pPr>
        <w:jc w:val="center"/>
        <w:rPr>
          <w:color w:val="000000"/>
          <w:szCs w:val="24"/>
        </w:rPr>
      </w:pPr>
      <w:r>
        <w:rPr>
          <w:color w:val="000000"/>
          <w:szCs w:val="24"/>
        </w:rPr>
        <w:t>вирішила:</w:t>
      </w:r>
    </w:p>
    <w:p w:rsidR="00AF51FF" w:rsidRDefault="00AF51FF" w:rsidP="00AF51FF">
      <w:pPr>
        <w:jc w:val="both"/>
        <w:rPr>
          <w:color w:val="000000"/>
          <w:szCs w:val="24"/>
        </w:rPr>
      </w:pPr>
    </w:p>
    <w:p w:rsidR="00AF51FF" w:rsidRDefault="00AF51FF" w:rsidP="00AF51FF">
      <w:pPr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1. Затвердити Положення про розмежування повноважень між виконавчими органами Винниківської міської ради(Додаток 1).</w:t>
      </w:r>
    </w:p>
    <w:p w:rsidR="00AF51FF" w:rsidRDefault="00AF51FF" w:rsidP="00AF51FF">
      <w:pPr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2. Це рішення набирає чинності з моменту введення в дію структури Виконавчого комітету Винниківської міської ради, передбаченого рішенням Винниківської міської ради №601 від 17.11.2016 року.</w:t>
      </w:r>
    </w:p>
    <w:p w:rsidR="00AF51FF" w:rsidRDefault="00AF51FF" w:rsidP="00AF51FF">
      <w:pPr>
        <w:jc w:val="both"/>
        <w:rPr>
          <w:szCs w:val="24"/>
          <w:shd w:val="clear" w:color="auto" w:fill="FFFFFF"/>
          <w:lang w:eastAsia="uk-UA"/>
        </w:rPr>
      </w:pPr>
      <w:r>
        <w:rPr>
          <w:szCs w:val="24"/>
          <w:shd w:val="clear" w:color="auto" w:fill="FFFFFF"/>
          <w:lang w:eastAsia="uk-UA"/>
        </w:rPr>
        <w:t>3. З моменту набрання чинності даним рішенням, вважати таким, що втратило чинність рішення Винниківської міської ради №71 від 24.12.2015 року «</w:t>
      </w:r>
      <w:r>
        <w:rPr>
          <w:bCs/>
          <w:color w:val="000000"/>
          <w:szCs w:val="24"/>
          <w:lang w:eastAsia="uk-UA"/>
        </w:rPr>
        <w:t>Про розмежування повноважень між виконавчими органами Винниківської міської ради».</w:t>
      </w:r>
    </w:p>
    <w:p w:rsidR="00AF51FF" w:rsidRDefault="00AF51FF" w:rsidP="00AF51FF">
      <w:pPr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4. Контроль за виконанням рішення покласти на керуючого справами виконавчого комітету.</w:t>
      </w:r>
    </w:p>
    <w:p w:rsidR="00AF51FF" w:rsidRDefault="00AF51FF" w:rsidP="00AF51FF">
      <w:pPr>
        <w:tabs>
          <w:tab w:val="right" w:pos="9639"/>
        </w:tabs>
        <w:jc w:val="both"/>
        <w:rPr>
          <w:color w:val="000000"/>
          <w:szCs w:val="24"/>
          <w:lang w:eastAsia="uk-UA"/>
        </w:rPr>
      </w:pPr>
      <w:r>
        <w:rPr>
          <w:color w:val="000000"/>
          <w:szCs w:val="24"/>
          <w:lang w:eastAsia="uk-UA"/>
        </w:rPr>
        <w:br/>
      </w:r>
    </w:p>
    <w:p w:rsidR="00AF51FF" w:rsidRDefault="00AF51FF" w:rsidP="00AF51FF">
      <w:pPr>
        <w:tabs>
          <w:tab w:val="right" w:pos="9639"/>
        </w:tabs>
        <w:jc w:val="both"/>
        <w:rPr>
          <w:color w:val="000000"/>
          <w:szCs w:val="24"/>
          <w:lang w:eastAsia="uk-UA"/>
        </w:rPr>
      </w:pPr>
    </w:p>
    <w:p w:rsidR="00AF51FF" w:rsidRDefault="00AF51FF" w:rsidP="00AF51FF">
      <w:pPr>
        <w:tabs>
          <w:tab w:val="right" w:pos="9639"/>
        </w:tabs>
        <w:jc w:val="both"/>
        <w:rPr>
          <w:b/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lang w:eastAsia="uk-UA"/>
        </w:rPr>
        <w:br/>
      </w:r>
      <w:r>
        <w:rPr>
          <w:b/>
          <w:color w:val="000000"/>
          <w:szCs w:val="24"/>
          <w:lang w:eastAsia="uk-UA"/>
        </w:rPr>
        <w:br/>
      </w:r>
      <w:r>
        <w:rPr>
          <w:b/>
          <w:color w:val="000000"/>
          <w:szCs w:val="24"/>
          <w:shd w:val="clear" w:color="auto" w:fill="FFFFFF"/>
          <w:lang w:eastAsia="uk-UA"/>
        </w:rPr>
        <w:t xml:space="preserve">Міський голова           </w:t>
      </w:r>
      <w:r>
        <w:rPr>
          <w:b/>
          <w:color w:val="000000"/>
          <w:szCs w:val="24"/>
          <w:shd w:val="clear" w:color="auto" w:fill="FFFFFF"/>
          <w:lang w:val="ru-RU" w:eastAsia="uk-UA"/>
        </w:rPr>
        <w:t xml:space="preserve">                   </w:t>
      </w:r>
      <w:r>
        <w:rPr>
          <w:b/>
          <w:color w:val="000000"/>
          <w:szCs w:val="24"/>
          <w:shd w:val="clear" w:color="auto" w:fill="FFFFFF"/>
          <w:lang w:eastAsia="uk-UA"/>
        </w:rPr>
        <w:t xml:space="preserve">  </w:t>
      </w:r>
      <w:r>
        <w:rPr>
          <w:b/>
          <w:color w:val="000000"/>
          <w:szCs w:val="24"/>
          <w:shd w:val="clear" w:color="auto" w:fill="FFFFFF"/>
          <w:lang w:val="ru-RU" w:eastAsia="uk-UA"/>
        </w:rPr>
        <w:t xml:space="preserve">                      </w:t>
      </w:r>
      <w:r>
        <w:rPr>
          <w:b/>
          <w:color w:val="000000"/>
          <w:szCs w:val="24"/>
          <w:shd w:val="clear" w:color="auto" w:fill="FFFFFF"/>
          <w:lang w:eastAsia="uk-UA"/>
        </w:rPr>
        <w:t xml:space="preserve">                                                         В</w:t>
      </w:r>
      <w:r>
        <w:rPr>
          <w:b/>
          <w:color w:val="000000"/>
          <w:szCs w:val="24"/>
          <w:shd w:val="clear" w:color="auto" w:fill="FFFFFF"/>
          <w:lang w:val="ru-RU" w:eastAsia="uk-UA"/>
        </w:rPr>
        <w:t>.</w:t>
      </w:r>
      <w:r>
        <w:rPr>
          <w:b/>
          <w:color w:val="000000"/>
          <w:szCs w:val="24"/>
          <w:shd w:val="clear" w:color="auto" w:fill="FFFFFF"/>
          <w:lang w:eastAsia="uk-UA"/>
        </w:rPr>
        <w:t xml:space="preserve">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C06" w:rsidRDefault="00870C06">
      <w:r>
        <w:separator/>
      </w:r>
    </w:p>
  </w:endnote>
  <w:endnote w:type="continuationSeparator" w:id="0">
    <w:p w:rsidR="00870C06" w:rsidRDefault="00870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C06" w:rsidRDefault="00870C06">
      <w:r>
        <w:separator/>
      </w:r>
    </w:p>
  </w:footnote>
  <w:footnote w:type="continuationSeparator" w:id="0">
    <w:p w:rsidR="00870C06" w:rsidRDefault="00870C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0C06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AF51FF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A63DF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styleId="a9">
    <w:name w:val="Hyperlink"/>
    <w:uiPriority w:val="99"/>
    <w:unhideWhenUsed/>
    <w:rsid w:val="00AF51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ynnyky-rada.gov.ua/wp-content/uploads/2016/11/2016_11_17_RishVMR_601.doc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06017-77BC-40D6-90E6-361E61DC6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1056</Words>
  <Characters>603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2023-03-27T10:35:00Z</dcterms:modified>
</cp:coreProperties>
</file>