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748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BD01AD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6-ої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02.02.2017р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внесення змін в рішення Винниківської міської ради №640 від 08.12.2016 "Про затвердження Положення про податок на нерухоме майно, відмінне від земельної ділянки"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BD01AD" w:rsidRDefault="00BD01AD" w:rsidP="00BD01AD">
      <w:pPr>
        <w:ind w:firstLine="709"/>
        <w:jc w:val="both"/>
        <w:rPr>
          <w:szCs w:val="24"/>
        </w:rPr>
      </w:pPr>
      <w:r>
        <w:rPr>
          <w:szCs w:val="24"/>
        </w:rPr>
        <w:t>Керуючись Податковим кодексом України, Законом України «Про місцеве самоврядування в Україні», Законом України «Про засади державної регуляторної політики у сфері господарської діяльності», Законом України «Про запобігання корупції», беручи до уваги зміни, внесені до податкового кодексу України Законом України «Про внесення змін до Податкового кодексу України щодо покращення інвестиційного клімату в Україні» та Законом України «Про внесення змін до Податкового кодексу України та деяких законодавчих актів України щодо забезпечення збалансованості бюджетних надходжень у 2017 році», Винниківська міська рада</w:t>
      </w:r>
    </w:p>
    <w:p w:rsidR="00BD01AD" w:rsidRDefault="00BD01AD" w:rsidP="00BD01AD">
      <w:pPr>
        <w:jc w:val="both"/>
        <w:rPr>
          <w:szCs w:val="24"/>
        </w:rPr>
      </w:pPr>
    </w:p>
    <w:p w:rsidR="00BD01AD" w:rsidRDefault="00BD01AD" w:rsidP="00BD01AD">
      <w:pPr>
        <w:jc w:val="center"/>
        <w:rPr>
          <w:szCs w:val="24"/>
        </w:rPr>
      </w:pPr>
      <w:r>
        <w:rPr>
          <w:szCs w:val="24"/>
        </w:rPr>
        <w:t>вирішила:</w:t>
      </w:r>
    </w:p>
    <w:p w:rsidR="00BD01AD" w:rsidRDefault="00BD01AD" w:rsidP="00BD01AD">
      <w:pPr>
        <w:jc w:val="both"/>
        <w:rPr>
          <w:szCs w:val="24"/>
        </w:rPr>
      </w:pPr>
    </w:p>
    <w:p w:rsidR="00BD01AD" w:rsidRDefault="00BD01AD" w:rsidP="00BD01AD">
      <w:pPr>
        <w:jc w:val="both"/>
        <w:rPr>
          <w:color w:val="222222"/>
          <w:szCs w:val="24"/>
          <w:shd w:val="clear" w:color="auto" w:fill="FFFFFF"/>
        </w:rPr>
      </w:pPr>
      <w:r>
        <w:rPr>
          <w:szCs w:val="24"/>
        </w:rPr>
        <w:t xml:space="preserve">1. Внести зміни </w:t>
      </w:r>
      <w:r>
        <w:rPr>
          <w:color w:val="222222"/>
          <w:szCs w:val="24"/>
          <w:shd w:val="clear" w:color="auto" w:fill="FFFFFF"/>
        </w:rPr>
        <w:t>в рішення Винниківської міської ради №640 від 08.12.2016 «Про затвердження Положення про податок на нерухоме майно, відмінне від земельної ділянки», виклавши п. 6.1-6.4 Положення про податок на нерухоме майно, відмінене від земельної ділянки, затвердженого Додатком 1 до даного рішення у наступній редакції:</w:t>
      </w:r>
    </w:p>
    <w:p w:rsidR="00BD01AD" w:rsidRDefault="00BD01AD" w:rsidP="00BD01AD">
      <w:pPr>
        <w:jc w:val="both"/>
        <w:rPr>
          <w:szCs w:val="24"/>
        </w:rPr>
      </w:pPr>
      <w:r>
        <w:rPr>
          <w:szCs w:val="24"/>
        </w:rPr>
        <w:t>6.1. Ставки податку для об’єктів житлової та/або нежитлової нерухомості, що перебувають у власності фізичних та юридичних осіб, встановлюються у відсотках до розміру мінімальної заробітної плати, встановленої законодавством України на 1 січня звітного (податкового) року, за 1 кв. м бази оподаткування.</w:t>
      </w:r>
    </w:p>
    <w:p w:rsidR="00BD01AD" w:rsidRDefault="00BD01AD" w:rsidP="00BD01AD">
      <w:pPr>
        <w:jc w:val="both"/>
        <w:rPr>
          <w:szCs w:val="24"/>
        </w:rPr>
      </w:pPr>
      <w:r>
        <w:rPr>
          <w:szCs w:val="24"/>
        </w:rPr>
        <w:t>6.2. Ставка податку для об’єктів житлової нерухомості, що перебувають у власності фізичних осіб, встановлюється у розмірі: </w:t>
      </w:r>
    </w:p>
    <w:p w:rsidR="00BD01AD" w:rsidRDefault="00BD01AD" w:rsidP="00BD01AD">
      <w:pPr>
        <w:jc w:val="both"/>
        <w:rPr>
          <w:szCs w:val="24"/>
        </w:rPr>
      </w:pPr>
      <w:r>
        <w:rPr>
          <w:szCs w:val="24"/>
        </w:rPr>
        <w:t>6.2.1. Для квартири/квартир – 0,25 відсотка мінімальної заробітної плати.</w:t>
      </w:r>
    </w:p>
    <w:p w:rsidR="00BD01AD" w:rsidRDefault="00BD01AD" w:rsidP="00BD01AD">
      <w:pPr>
        <w:jc w:val="both"/>
        <w:rPr>
          <w:szCs w:val="24"/>
        </w:rPr>
      </w:pPr>
      <w:r>
        <w:rPr>
          <w:szCs w:val="24"/>
        </w:rPr>
        <w:t>6.2.2. Для житлового будинку/будинків – 0,45 відсотка мінімальної заробітної плати.</w:t>
      </w:r>
    </w:p>
    <w:p w:rsidR="00BD01AD" w:rsidRDefault="00BD01AD" w:rsidP="00BD01AD">
      <w:pPr>
        <w:jc w:val="both"/>
        <w:rPr>
          <w:szCs w:val="24"/>
        </w:rPr>
      </w:pPr>
      <w:r>
        <w:rPr>
          <w:szCs w:val="24"/>
        </w:rPr>
        <w:t>6.3. Ставка податку для об’єктів житлової нерухомості, що перебувають у власності юридичних осіб, встановлюється у розмірі 1 відсоток мінімальної заробітної плати.</w:t>
      </w:r>
    </w:p>
    <w:p w:rsidR="00BD01AD" w:rsidRDefault="00BD01AD" w:rsidP="00BD01AD">
      <w:pPr>
        <w:jc w:val="both"/>
        <w:rPr>
          <w:szCs w:val="24"/>
        </w:rPr>
      </w:pPr>
      <w:r>
        <w:rPr>
          <w:color w:val="000000"/>
          <w:szCs w:val="24"/>
          <w:shd w:val="clear" w:color="auto" w:fill="FFFFFF"/>
        </w:rPr>
        <w:t xml:space="preserve">6.4. Ставки податку для об’єктів нежитлової нерухомості, що перебувають у власності фізичних та юридичних осіб, встановлюються </w:t>
      </w:r>
      <w:r>
        <w:rPr>
          <w:szCs w:val="24"/>
        </w:rPr>
        <w:t>у розмірі 1, 5 відсотка мінімальної заробітної плати.</w:t>
      </w:r>
    </w:p>
    <w:p w:rsidR="00BD01AD" w:rsidRDefault="00BD01AD" w:rsidP="00BD01AD">
      <w:pPr>
        <w:jc w:val="both"/>
        <w:rPr>
          <w:szCs w:val="24"/>
        </w:rPr>
      </w:pPr>
      <w:r>
        <w:rPr>
          <w:szCs w:val="24"/>
        </w:rPr>
        <w:lastRenderedPageBreak/>
        <w:t xml:space="preserve">У тому разі, якщо майно, зазначене в абзаці першому цього пункту використовується за цільовим призначенням особою зареєстрованою </w:t>
      </w:r>
      <w:r>
        <w:rPr>
          <w:color w:val="000000"/>
          <w:szCs w:val="24"/>
          <w:shd w:val="clear" w:color="auto" w:fill="FFFFFF"/>
        </w:rPr>
        <w:t>на території міста Винники, застосовується пільга у розмірі половини встановленої в абзаці першому ставки податку</w:t>
      </w:r>
      <w:r>
        <w:rPr>
          <w:szCs w:val="24"/>
        </w:rPr>
        <w:t>. Встановити, ще нежитлові господарські приміщення що перебувають у власності фізичних осіб (сараї, підсобні приміщення) звільняються від оподаткування.</w:t>
      </w:r>
    </w:p>
    <w:p w:rsidR="00BD01AD" w:rsidRDefault="00BD01AD" w:rsidP="00BD01AD">
      <w:pPr>
        <w:jc w:val="both"/>
        <w:rPr>
          <w:szCs w:val="24"/>
        </w:rPr>
      </w:pPr>
      <w:r>
        <w:rPr>
          <w:szCs w:val="24"/>
        </w:rPr>
        <w:t>2. Контроль за виконанням даного рішення покласти на постійну депутатську комісію з питань фінансів, планування бюджету, контролю за дохідною та видатковою частинами бюджету.</w:t>
      </w:r>
      <w:r>
        <w:rPr>
          <w:szCs w:val="24"/>
        </w:rPr>
        <w:br/>
      </w:r>
    </w:p>
    <w:p w:rsidR="00BD01AD" w:rsidRDefault="00BD01AD" w:rsidP="00BD01AD">
      <w:pPr>
        <w:jc w:val="both"/>
        <w:rPr>
          <w:szCs w:val="24"/>
        </w:rPr>
      </w:pPr>
    </w:p>
    <w:p w:rsidR="00BD01AD" w:rsidRDefault="00BD01AD" w:rsidP="00BD01AD">
      <w:pPr>
        <w:jc w:val="both"/>
        <w:rPr>
          <w:szCs w:val="24"/>
        </w:rPr>
      </w:pPr>
    </w:p>
    <w:p w:rsidR="00BD01AD" w:rsidRDefault="00BD01AD" w:rsidP="00BD01AD">
      <w:pPr>
        <w:jc w:val="both"/>
        <w:rPr>
          <w:szCs w:val="24"/>
        </w:rPr>
      </w:pPr>
    </w:p>
    <w:p w:rsidR="00BD01AD" w:rsidRDefault="00BD01AD" w:rsidP="00BD01AD">
      <w:pPr>
        <w:jc w:val="both"/>
        <w:rPr>
          <w:szCs w:val="24"/>
        </w:rPr>
      </w:pPr>
    </w:p>
    <w:p w:rsidR="00BD01AD" w:rsidRDefault="00BD01AD" w:rsidP="00BD01AD">
      <w:pPr>
        <w:jc w:val="both"/>
        <w:rPr>
          <w:szCs w:val="24"/>
        </w:rPr>
      </w:pPr>
      <w:r>
        <w:rPr>
          <w:szCs w:val="24"/>
        </w:rPr>
        <w:t>Міський голова                                                                                                        В. Квурт</w:t>
      </w:r>
    </w:p>
    <w:p w:rsidR="00BD01AD" w:rsidRDefault="00BD01AD" w:rsidP="00BD01AD">
      <w:pPr>
        <w:jc w:val="both"/>
        <w:rPr>
          <w:szCs w:val="24"/>
        </w:rPr>
      </w:pPr>
    </w:p>
    <w:p w:rsidR="00BD01AD" w:rsidRDefault="00BD01AD" w:rsidP="00BD01AD">
      <w:pPr>
        <w:jc w:val="both"/>
        <w:rPr>
          <w:szCs w:val="24"/>
        </w:rPr>
      </w:pPr>
    </w:p>
    <w:p w:rsidR="00213958" w:rsidRPr="006F2805" w:rsidRDefault="00213958" w:rsidP="00471A72">
      <w:pPr>
        <w:rPr>
          <w:sz w:val="28"/>
          <w:szCs w:val="28"/>
        </w:rPr>
      </w:pPr>
      <w:bookmarkStart w:id="1" w:name="_GoBack"/>
      <w:bookmarkEnd w:id="1"/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C6E57" w:rsidRDefault="004C6E57">
      <w:r>
        <w:separator/>
      </w:r>
    </w:p>
  </w:endnote>
  <w:endnote w:type="continuationSeparator" w:id="0">
    <w:p w:rsidR="004C6E57" w:rsidRDefault="004C6E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C6E57" w:rsidRDefault="004C6E57">
      <w:r>
        <w:separator/>
      </w:r>
    </w:p>
  </w:footnote>
  <w:footnote w:type="continuationSeparator" w:id="0">
    <w:p w:rsidR="004C6E57" w:rsidRDefault="004C6E5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C6E57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D01AD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05FAC5E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0073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8B1E852-6658-41F0-AF53-D10D9AFB04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71</TotalTime>
  <Pages>1</Pages>
  <Words>1969</Words>
  <Characters>1123</Characters>
  <Application>Microsoft Office Word</Application>
  <DocSecurity>0</DocSecurity>
  <Lines>9</Lines>
  <Paragraphs>6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3086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Яцун Наталія Романівна</cp:lastModifiedBy>
  <cp:revision>72</cp:revision>
  <cp:lastPrinted>2006-03-17T12:40:00Z</cp:lastPrinted>
  <dcterms:created xsi:type="dcterms:W3CDTF">2018-03-30T16:44:00Z</dcterms:created>
  <dcterms:modified xsi:type="dcterms:W3CDTF">2023-03-27T10:48:00Z</dcterms:modified>
</cp:coreProperties>
</file>