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3F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(субвенції)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3FE5" w:rsidRPr="00143FE5" w:rsidRDefault="00143FE5" w:rsidP="00143FE5">
      <w:pPr>
        <w:ind w:firstLine="720"/>
        <w:rPr>
          <w:sz w:val="28"/>
          <w:szCs w:val="28"/>
        </w:rPr>
      </w:pPr>
      <w:r w:rsidRPr="00143FE5">
        <w:rPr>
          <w:sz w:val="28"/>
          <w:szCs w:val="28"/>
        </w:rPr>
        <w:t>Враховуючи співпрацю між Львовом та Винниками, заслухавши інформацію міського голови міста Винники Квурта В. Л. про прийняття ухвали Львівської міської ради №793 від 14.07.2016 року «Про затвердження Комплексної програми підтримки соціальної сфери та інфраструктури територіальних громад м. Винники, смт. Рудне та смт.Брюховичі 2016-2020 роки», з метою забезпечення реалізації програми підтримки розвитку соціальної сфери та інфраструктури Винник, керуючись Законом України «Про місцеве самоврядування в Україні», Бюджетним кодексом України, Статутом територіальної громади міста Львова, затвердженим ухвалою Львівської міської ради №1649 від 28.03.2002 року, Винниківська міська рада</w:t>
      </w:r>
    </w:p>
    <w:p w:rsidR="00143FE5" w:rsidRPr="00143FE5" w:rsidRDefault="00143FE5" w:rsidP="00143FE5">
      <w:pPr>
        <w:rPr>
          <w:sz w:val="28"/>
          <w:szCs w:val="28"/>
        </w:rPr>
      </w:pPr>
    </w:p>
    <w:p w:rsidR="00143FE5" w:rsidRPr="00143FE5" w:rsidRDefault="00143FE5" w:rsidP="00143FE5">
      <w:pPr>
        <w:jc w:val="center"/>
        <w:rPr>
          <w:sz w:val="28"/>
          <w:szCs w:val="28"/>
        </w:rPr>
      </w:pPr>
      <w:r w:rsidRPr="00143FE5">
        <w:rPr>
          <w:sz w:val="28"/>
          <w:szCs w:val="28"/>
        </w:rPr>
        <w:t>вирішила:</w:t>
      </w:r>
    </w:p>
    <w:p w:rsidR="00143FE5" w:rsidRPr="00143FE5" w:rsidRDefault="00143FE5" w:rsidP="00143FE5">
      <w:pPr>
        <w:rPr>
          <w:sz w:val="28"/>
          <w:szCs w:val="28"/>
        </w:rPr>
      </w:pPr>
    </w:p>
    <w:p w:rsidR="00143FE5" w:rsidRPr="00143FE5" w:rsidRDefault="00143FE5" w:rsidP="00143FE5">
      <w:pPr>
        <w:rPr>
          <w:sz w:val="28"/>
          <w:szCs w:val="28"/>
        </w:rPr>
      </w:pPr>
      <w:r w:rsidRPr="00143FE5">
        <w:rPr>
          <w:sz w:val="28"/>
          <w:szCs w:val="28"/>
        </w:rPr>
        <w:t>1.</w:t>
      </w:r>
      <w:r w:rsidRPr="00143FE5">
        <w:rPr>
          <w:sz w:val="28"/>
          <w:szCs w:val="28"/>
        </w:rPr>
        <w:tab/>
        <w:t>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9 000 000 (дев’ять мільйонів гривень) гривень у спеціальний фонд міського бюджету міста Винники на 2017 рік на розвиток інфраструктури міста Винники та 77 400 (сімдесят сім тисяч чотириста гривень) гривень у спеціальний фонд міського бюджету міста Винники на 2017 рік на придбання обладнання та предметів довгострокового користування для бібліотеки №35.</w:t>
      </w:r>
    </w:p>
    <w:p w:rsidR="00143FE5" w:rsidRPr="00143FE5" w:rsidRDefault="00143FE5" w:rsidP="00143FE5">
      <w:pPr>
        <w:rPr>
          <w:sz w:val="28"/>
          <w:szCs w:val="28"/>
        </w:rPr>
      </w:pPr>
      <w:r w:rsidRPr="00143FE5">
        <w:rPr>
          <w:sz w:val="28"/>
          <w:szCs w:val="28"/>
        </w:rPr>
        <w:t xml:space="preserve">2. Доручити міському голові міста Винники укласти угоду(договір) про надання субвенції із представником Львівської міської ради. </w:t>
      </w:r>
    </w:p>
    <w:p w:rsidR="00143FE5" w:rsidRPr="00143FE5" w:rsidRDefault="00143FE5" w:rsidP="00143FE5">
      <w:pPr>
        <w:rPr>
          <w:sz w:val="28"/>
          <w:szCs w:val="28"/>
        </w:rPr>
      </w:pPr>
      <w:r w:rsidRPr="00143FE5">
        <w:rPr>
          <w:sz w:val="28"/>
          <w:szCs w:val="28"/>
        </w:rPr>
        <w:t>3. На виконання даного рішення внести відповідні зміни у міський бюджет міста Винники на 2017 рік згідно Додатків та передбачити міжбюджетний трансфер (субвенцію) у бюджеті м. Винники на 2017 рік.</w:t>
      </w:r>
    </w:p>
    <w:p w:rsidR="00143FE5" w:rsidRPr="00143FE5" w:rsidRDefault="00143FE5" w:rsidP="00143FE5">
      <w:pPr>
        <w:rPr>
          <w:sz w:val="28"/>
          <w:szCs w:val="28"/>
        </w:rPr>
      </w:pPr>
      <w:r w:rsidRPr="00143FE5">
        <w:rPr>
          <w:sz w:val="28"/>
          <w:szCs w:val="28"/>
        </w:rPr>
        <w:t xml:space="preserve">4. Контроль за виконанням рішення покласти на відділ фінансів та економіки. </w:t>
      </w:r>
    </w:p>
    <w:p w:rsidR="00213958" w:rsidRPr="006F2805" w:rsidRDefault="00143FE5" w:rsidP="00143FE5">
      <w:pPr>
        <w:rPr>
          <w:sz w:val="28"/>
          <w:szCs w:val="28"/>
        </w:rPr>
      </w:pPr>
      <w:r w:rsidRPr="00143FE5">
        <w:rPr>
          <w:sz w:val="28"/>
          <w:szCs w:val="28"/>
        </w:rPr>
        <w:t xml:space="preserve">Міський голова                     </w:t>
      </w:r>
      <w:bookmarkStart w:id="1" w:name="_GoBack"/>
      <w:bookmarkEnd w:id="1"/>
      <w:r w:rsidRPr="00143FE5">
        <w:rPr>
          <w:sz w:val="28"/>
          <w:szCs w:val="28"/>
        </w:rPr>
        <w:t xml:space="preserve">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9F" w:rsidRDefault="000F3F9F">
      <w:r>
        <w:separator/>
      </w:r>
    </w:p>
  </w:endnote>
  <w:endnote w:type="continuationSeparator" w:id="0">
    <w:p w:rsidR="000F3F9F" w:rsidRDefault="000F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9F" w:rsidRDefault="000F3F9F">
      <w:r>
        <w:separator/>
      </w:r>
    </w:p>
  </w:footnote>
  <w:footnote w:type="continuationSeparator" w:id="0">
    <w:p w:rsidR="000F3F9F" w:rsidRDefault="000F3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3F9F"/>
    <w:rsid w:val="001125AA"/>
    <w:rsid w:val="00143FE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7CE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EFBBB-C2E9-4493-9A52-A7DFD5BD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2023-03-28T09:25:00Z</dcterms:modified>
</cp:coreProperties>
</file>