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809</w:t>
            </w:r>
          </w:p>
        </w:tc>
      </w:tr>
      <w:tr w:rsidR="008C6E6E" w:rsidRPr="008C6E6E" w:rsidTr="008C6E6E">
        <w:tc>
          <w:tcPr>
            <w:tcW w:w="9628" w:type="dxa"/>
          </w:tcPr>
          <w:p w:rsidR="008C6E6E" w:rsidRDefault="00235E4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в рішення Винниківської міської ради №424 від 15.07.2016 року</w:t>
            </w:r>
          </w:p>
          <w:p w:rsidR="00BE7A3D" w:rsidRDefault="00BE7A3D" w:rsidP="00471A72">
            <w:pPr>
              <w:rPr>
                <w:sz w:val="28"/>
              </w:rPr>
            </w:pPr>
          </w:p>
        </w:tc>
        <w:tc>
          <w:tcPr>
            <w:tcW w:w="4814" w:type="dxa"/>
          </w:tcPr>
          <w:p w:rsidR="00BE7A3D" w:rsidRDefault="00BE7A3D" w:rsidP="00471A72">
            <w:pPr>
              <w:rPr>
                <w:sz w:val="28"/>
              </w:rPr>
            </w:pPr>
          </w:p>
        </w:tc>
      </w:tr>
    </w:tbl>
    <w:p w:rsidR="00235E44" w:rsidRPr="00235E44" w:rsidRDefault="00235E44" w:rsidP="00235E44">
      <w:pPr>
        <w:ind w:firstLine="720"/>
        <w:rPr>
          <w:sz w:val="28"/>
          <w:szCs w:val="28"/>
        </w:rPr>
      </w:pPr>
      <w:r w:rsidRPr="00235E44">
        <w:rPr>
          <w:sz w:val="28"/>
          <w:szCs w:val="28"/>
        </w:rPr>
        <w:t xml:space="preserve">З метою забезпечення покращення інвестиційного клімату на території міста та підвищення зацікавленості інвесторів до залучення коштів у розвиток соціальної та інженерно-транспортної інфраструктури міста, керуючись Законом України «Про регулювання містобудівної діяльності», Регламентом Винниківської міської ради 7-го скликання, затвердженим рішенням Винниківської міської ради №193 від 03.03.2016 року, беручи до уваги рішення Винниківської міської ради №424 від 15.07.2016 року «Про порядок залучення коштів інвесторів на розвиток інженерно-транспортної та соціальної інфраструктури міста Винники» із наступними змінами, Винниківська міська рада </w:t>
      </w:r>
    </w:p>
    <w:p w:rsidR="00235E44" w:rsidRPr="00235E44" w:rsidRDefault="00235E44" w:rsidP="00235E44">
      <w:pPr>
        <w:jc w:val="center"/>
        <w:rPr>
          <w:sz w:val="28"/>
          <w:szCs w:val="28"/>
        </w:rPr>
      </w:pPr>
      <w:r w:rsidRPr="00235E44">
        <w:rPr>
          <w:sz w:val="28"/>
          <w:szCs w:val="28"/>
        </w:rPr>
        <w:t>вирішила:</w:t>
      </w:r>
    </w:p>
    <w:p w:rsidR="00235E44" w:rsidRPr="00235E44" w:rsidRDefault="00235E44" w:rsidP="00235E44">
      <w:pPr>
        <w:rPr>
          <w:sz w:val="28"/>
          <w:szCs w:val="28"/>
        </w:rPr>
      </w:pPr>
      <w:r w:rsidRPr="00235E44">
        <w:rPr>
          <w:sz w:val="28"/>
          <w:szCs w:val="28"/>
        </w:rPr>
        <w:t>1. Внести зміни у Додаток 1 до рішення Винниківської міської ради №424 від 15.07.2016 року «Про порядок залучення коштів інвесторів на розвиток інженерно-транспортної та соціальної інфраструктури міста Винники»:</w:t>
      </w:r>
    </w:p>
    <w:p w:rsidR="00235E44" w:rsidRPr="00235E44" w:rsidRDefault="00235E44" w:rsidP="00235E44">
      <w:pPr>
        <w:rPr>
          <w:sz w:val="28"/>
          <w:szCs w:val="28"/>
        </w:rPr>
      </w:pPr>
      <w:r w:rsidRPr="00235E44">
        <w:rPr>
          <w:sz w:val="28"/>
          <w:szCs w:val="28"/>
        </w:rPr>
        <w:t>1.1. викласти п. 5 розділу V у наступній редакції:</w:t>
      </w:r>
    </w:p>
    <w:p w:rsidR="00235E44" w:rsidRPr="00235E44" w:rsidRDefault="00235E44" w:rsidP="00235E44">
      <w:pPr>
        <w:rPr>
          <w:sz w:val="28"/>
          <w:szCs w:val="28"/>
        </w:rPr>
      </w:pPr>
      <w:r w:rsidRPr="00235E44">
        <w:rPr>
          <w:sz w:val="28"/>
          <w:szCs w:val="28"/>
        </w:rPr>
        <w:t>5. Загальна вартість будівництва об’єкту містобудування житлового та (або) нежитлового призначення не може бути нижчою від вартості, обрахованої шляхом множення вартості будівництва одного квадратного метра за середньорічними показниками опосередкованої вартості спорудження житла за регіонами України на поточний рік, що визначаються  Мінрегіонбудом України, на площу об’єкту містобудування.</w:t>
      </w:r>
    </w:p>
    <w:p w:rsidR="00235E44" w:rsidRPr="00235E44" w:rsidRDefault="00235E44" w:rsidP="00235E44">
      <w:pPr>
        <w:rPr>
          <w:sz w:val="28"/>
          <w:szCs w:val="28"/>
        </w:rPr>
      </w:pPr>
      <w:r w:rsidRPr="00235E44">
        <w:rPr>
          <w:sz w:val="28"/>
          <w:szCs w:val="28"/>
        </w:rPr>
        <w:t>1.2. П. 4 розділу V вважати таким, що втратив чинність з моменту вступу в дію даного рішення.</w:t>
      </w:r>
    </w:p>
    <w:p w:rsidR="00235E44" w:rsidRPr="00235E44" w:rsidRDefault="00235E44" w:rsidP="00235E44">
      <w:pPr>
        <w:rPr>
          <w:sz w:val="28"/>
          <w:szCs w:val="28"/>
        </w:rPr>
      </w:pPr>
      <w:r w:rsidRPr="00235E44">
        <w:rPr>
          <w:sz w:val="28"/>
          <w:szCs w:val="28"/>
        </w:rPr>
        <w:t>1.3. Викласти розділ VI у наступній редакції:</w:t>
      </w:r>
    </w:p>
    <w:p w:rsidR="00235E44" w:rsidRPr="00235E44" w:rsidRDefault="00235E44" w:rsidP="00235E44">
      <w:pPr>
        <w:rPr>
          <w:sz w:val="28"/>
          <w:szCs w:val="28"/>
        </w:rPr>
      </w:pPr>
      <w:r w:rsidRPr="00235E44">
        <w:rPr>
          <w:sz w:val="28"/>
          <w:szCs w:val="28"/>
        </w:rPr>
        <w:t>1. Розмір пайового внеску (у гривнях) при будівництві об’єктів містобудування нежитлового призначення розраховується за формулою:</w:t>
      </w:r>
    </w:p>
    <w:p w:rsidR="00235E44" w:rsidRPr="00235E44" w:rsidRDefault="00235E44" w:rsidP="00235E44">
      <w:pPr>
        <w:rPr>
          <w:sz w:val="28"/>
          <w:szCs w:val="28"/>
        </w:rPr>
      </w:pPr>
      <w:r w:rsidRPr="00235E44">
        <w:rPr>
          <w:sz w:val="28"/>
          <w:szCs w:val="28"/>
        </w:rPr>
        <w:t xml:space="preserve">Р = В * 0, 1  * Кс, </w:t>
      </w:r>
    </w:p>
    <w:p w:rsidR="00235E44" w:rsidRPr="00235E44" w:rsidRDefault="00235E44" w:rsidP="00235E44">
      <w:pPr>
        <w:rPr>
          <w:sz w:val="28"/>
          <w:szCs w:val="28"/>
        </w:rPr>
      </w:pPr>
      <w:r w:rsidRPr="00235E44">
        <w:rPr>
          <w:sz w:val="28"/>
          <w:szCs w:val="28"/>
        </w:rPr>
        <w:lastRenderedPageBreak/>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0,1 – розрахункова величина пайового внеску(відповідно до п. 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2. Розмір пайового внеску (у гривнях) при будівництві об’єктів містобудування житлового призначення розраховується за формулою:</w:t>
      </w:r>
    </w:p>
    <w:p w:rsidR="00235E44" w:rsidRPr="00235E44" w:rsidRDefault="00235E44" w:rsidP="00235E44">
      <w:pPr>
        <w:rPr>
          <w:sz w:val="28"/>
          <w:szCs w:val="28"/>
        </w:rPr>
      </w:pPr>
      <w:r w:rsidRPr="00235E44">
        <w:rPr>
          <w:sz w:val="28"/>
          <w:szCs w:val="28"/>
        </w:rPr>
        <w:t xml:space="preserve">Р = В * 0, 04  * Кс, </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 04 – розрахункова величина пайового внеску(відповідно до п.2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3. Якщо у результаті розрахунку розмір пайового внеску перевищує граничний розмір, встановлений у пункті 2 розділу V цього Положення, то у договорі про пайову участь зазначається максимально дозволена до сплати сума пайового внеску.</w:t>
      </w:r>
    </w:p>
    <w:p w:rsidR="00235E44" w:rsidRPr="00235E44" w:rsidRDefault="00235E44" w:rsidP="00235E44">
      <w:pPr>
        <w:rPr>
          <w:sz w:val="28"/>
          <w:szCs w:val="28"/>
        </w:rPr>
      </w:pPr>
      <w:r w:rsidRPr="00235E44">
        <w:rPr>
          <w:sz w:val="28"/>
          <w:szCs w:val="28"/>
        </w:rPr>
        <w:t>4. При будівництві житлових будинків з вбудовано-прибудованими приміщеннями та підземними паркінгами розмір пайового внеску розраховується як сума двох складових при цьому пайовий внесок на площу підземного паркінгу не нараховується.</w:t>
      </w:r>
    </w:p>
    <w:p w:rsidR="00235E44" w:rsidRPr="00235E44" w:rsidRDefault="00235E44" w:rsidP="00235E44">
      <w:pPr>
        <w:rPr>
          <w:sz w:val="28"/>
          <w:szCs w:val="28"/>
        </w:rPr>
      </w:pPr>
      <w:r w:rsidRPr="00235E44">
        <w:rPr>
          <w:sz w:val="28"/>
          <w:szCs w:val="28"/>
        </w:rPr>
        <w:t xml:space="preserve">Перша складова становить величину пайового внеску, розраховану для житлового будівництва. </w:t>
      </w:r>
    </w:p>
    <w:p w:rsidR="00235E44" w:rsidRPr="00235E44" w:rsidRDefault="00235E44" w:rsidP="00235E44">
      <w:pPr>
        <w:rPr>
          <w:sz w:val="28"/>
          <w:szCs w:val="28"/>
        </w:rPr>
      </w:pPr>
      <w:r w:rsidRPr="00235E44">
        <w:rPr>
          <w:sz w:val="28"/>
          <w:szCs w:val="28"/>
        </w:rPr>
        <w:t xml:space="preserve">Друга становить величину пайового внеску, розраховану відповідно до функціонального призначення вбудовано-прибудованих приміщень. </w:t>
      </w:r>
    </w:p>
    <w:p w:rsidR="00235E44" w:rsidRPr="00235E44" w:rsidRDefault="00235E44" w:rsidP="00235E44">
      <w:pPr>
        <w:rPr>
          <w:sz w:val="28"/>
          <w:szCs w:val="28"/>
        </w:rPr>
      </w:pPr>
      <w:r w:rsidRPr="00235E44">
        <w:rPr>
          <w:sz w:val="28"/>
          <w:szCs w:val="28"/>
        </w:rPr>
        <w:t>5. При реконструкції об’єкта містобудування (у тому числі реставрації, капітальному ремонті, впорядкуванні об’єктів містобудування, розширенні та технічному переоснащенні підприємств, установ і організацій) розмір пайового внеску (у гривнях) об’єктів містобудування нежитлового призначення розраховується за формулою:</w:t>
      </w:r>
    </w:p>
    <w:p w:rsidR="00235E44" w:rsidRPr="00235E44" w:rsidRDefault="00235E44" w:rsidP="00235E44">
      <w:pPr>
        <w:rPr>
          <w:sz w:val="28"/>
          <w:szCs w:val="28"/>
        </w:rPr>
      </w:pPr>
      <w:r w:rsidRPr="00235E44">
        <w:rPr>
          <w:sz w:val="28"/>
          <w:szCs w:val="28"/>
        </w:rPr>
        <w:t>Р = В * 0,1 * Кс * 0,1,</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0,1 – розрахункова величина пайового внеску(відповідно до п.2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0,1 – понижуючий коефіцієнт для реконструкції.</w:t>
      </w:r>
    </w:p>
    <w:p w:rsidR="00235E44" w:rsidRPr="00235E44" w:rsidRDefault="00235E44" w:rsidP="00235E44">
      <w:pPr>
        <w:rPr>
          <w:sz w:val="28"/>
          <w:szCs w:val="28"/>
        </w:rPr>
      </w:pPr>
      <w:r w:rsidRPr="00235E44">
        <w:rPr>
          <w:sz w:val="28"/>
          <w:szCs w:val="28"/>
        </w:rPr>
        <w:t xml:space="preserve">6. При реконструкції об’єкта містобудування (у тому числі реставрації, капітальному ремонті, впорядкуванні об’єктів містобудування, розширенні та </w:t>
      </w:r>
      <w:r w:rsidRPr="00235E44">
        <w:rPr>
          <w:sz w:val="28"/>
          <w:szCs w:val="28"/>
        </w:rPr>
        <w:lastRenderedPageBreak/>
        <w:t>технічному переоснащенні підприємств, установ і організацій) розмір пайового внеску (у гривнях) об’єктів містобудування житлового призначення розраховується за формулою:</w:t>
      </w:r>
    </w:p>
    <w:p w:rsidR="00235E44" w:rsidRPr="00235E44" w:rsidRDefault="00235E44" w:rsidP="00235E44">
      <w:pPr>
        <w:rPr>
          <w:sz w:val="28"/>
          <w:szCs w:val="28"/>
        </w:rPr>
      </w:pPr>
      <w:r w:rsidRPr="00235E44">
        <w:rPr>
          <w:sz w:val="28"/>
          <w:szCs w:val="28"/>
        </w:rPr>
        <w:t>Р = В * 0,04 * Кс * 0,1,</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 04 – розрахункова величина пайового внеску(відповідно до п. 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0,1 – понижуючий коефіцієнт для реконструкції.</w:t>
      </w:r>
    </w:p>
    <w:p w:rsidR="00235E44" w:rsidRPr="00235E44" w:rsidRDefault="00235E44" w:rsidP="00235E44">
      <w:pPr>
        <w:rPr>
          <w:sz w:val="28"/>
          <w:szCs w:val="28"/>
        </w:rPr>
      </w:pPr>
      <w:r w:rsidRPr="00235E44">
        <w:rPr>
          <w:sz w:val="28"/>
          <w:szCs w:val="28"/>
        </w:rPr>
        <w:t>7. Якщо реконструкція охоплює лише частину об’єкта містобудування, то для розрахунку загальної вартості об'єкта враховується лише та площа об’єкта, яка реконструюється.</w:t>
      </w:r>
    </w:p>
    <w:p w:rsidR="00235E44" w:rsidRPr="00235E44" w:rsidRDefault="00235E44" w:rsidP="00235E44">
      <w:pPr>
        <w:rPr>
          <w:sz w:val="28"/>
          <w:szCs w:val="28"/>
        </w:rPr>
      </w:pPr>
      <w:r w:rsidRPr="00235E44">
        <w:rPr>
          <w:sz w:val="28"/>
          <w:szCs w:val="28"/>
        </w:rPr>
        <w:t>2. Внести зміни у Додаток 2 рішення Винниківської міської ради №424 від 15.07.2016 року «Про порядок залучення коштів інвесторів на розвиток інженерно-транспортної та соціальної інфраструктури міста Винники», а саме викласти Додаток до договору у наступній редакції:</w:t>
      </w:r>
    </w:p>
    <w:p w:rsidR="00235E44" w:rsidRPr="00235E44" w:rsidRDefault="00235E44" w:rsidP="00235E44">
      <w:pPr>
        <w:rPr>
          <w:sz w:val="28"/>
          <w:szCs w:val="28"/>
        </w:rPr>
      </w:pPr>
      <w:r w:rsidRPr="00235E44">
        <w:rPr>
          <w:sz w:val="28"/>
          <w:szCs w:val="28"/>
        </w:rPr>
        <w:t xml:space="preserve">РОЗРАХУНОК </w:t>
      </w:r>
    </w:p>
    <w:p w:rsidR="00235E44" w:rsidRPr="00235E44" w:rsidRDefault="00235E44" w:rsidP="00235E44">
      <w:pPr>
        <w:rPr>
          <w:sz w:val="28"/>
          <w:szCs w:val="28"/>
        </w:rPr>
      </w:pPr>
      <w:r w:rsidRPr="00235E44">
        <w:rPr>
          <w:sz w:val="28"/>
          <w:szCs w:val="28"/>
        </w:rPr>
        <w:t xml:space="preserve">розміру пайової участі Сторони-2 у розвитку інженерної інфраструктури </w:t>
      </w:r>
    </w:p>
    <w:p w:rsidR="00235E44" w:rsidRPr="00235E44" w:rsidRDefault="00235E44" w:rsidP="00235E44">
      <w:pPr>
        <w:rPr>
          <w:sz w:val="28"/>
          <w:szCs w:val="28"/>
        </w:rPr>
      </w:pPr>
      <w:r w:rsidRPr="00235E44">
        <w:rPr>
          <w:sz w:val="28"/>
          <w:szCs w:val="28"/>
        </w:rPr>
        <w:t xml:space="preserve">при здійснені будівництва (реконструкції) Об’єкту   </w:t>
      </w:r>
    </w:p>
    <w:p w:rsidR="00235E44" w:rsidRPr="00235E44" w:rsidRDefault="00235E44" w:rsidP="00235E44">
      <w:pPr>
        <w:rPr>
          <w:sz w:val="28"/>
          <w:szCs w:val="28"/>
        </w:rPr>
      </w:pPr>
      <w:r w:rsidRPr="00235E44">
        <w:rPr>
          <w:sz w:val="28"/>
          <w:szCs w:val="28"/>
        </w:rPr>
        <w:t xml:space="preserve">Сторона-1: Виконавчий комітет Винниківської міської ради, в особі міського голови міста Винники______________________________________________, який діє на підставі  Закону України «Про місцеве самоврядування в України», з одного боку, та </w:t>
      </w:r>
    </w:p>
    <w:p w:rsidR="00235E44" w:rsidRPr="00235E44" w:rsidRDefault="00235E44" w:rsidP="00235E44">
      <w:pPr>
        <w:rPr>
          <w:sz w:val="28"/>
          <w:szCs w:val="28"/>
        </w:rPr>
      </w:pPr>
      <w:r w:rsidRPr="00235E44">
        <w:rPr>
          <w:sz w:val="28"/>
          <w:szCs w:val="28"/>
        </w:rPr>
        <w:t>Сторона-2: _________________________________________________________ з іншого боку,</w:t>
      </w:r>
    </w:p>
    <w:p w:rsidR="00235E44" w:rsidRPr="00235E44" w:rsidRDefault="00235E44" w:rsidP="00235E44">
      <w:pPr>
        <w:rPr>
          <w:sz w:val="28"/>
          <w:szCs w:val="28"/>
        </w:rPr>
      </w:pPr>
      <w:r w:rsidRPr="00235E44">
        <w:rPr>
          <w:sz w:val="28"/>
          <w:szCs w:val="28"/>
        </w:rPr>
        <w:t xml:space="preserve">разом надалі іменовані «Сторони», склали розрахунок розміру пайової участі при здійсненні будівництва Об’єкту - __________________________________________________________________. </w:t>
      </w:r>
    </w:p>
    <w:p w:rsidR="00235E44" w:rsidRPr="00235E44" w:rsidRDefault="00235E44" w:rsidP="00235E44">
      <w:pPr>
        <w:rPr>
          <w:sz w:val="28"/>
          <w:szCs w:val="28"/>
        </w:rPr>
      </w:pPr>
      <w:r w:rsidRPr="00235E44">
        <w:rPr>
          <w:sz w:val="28"/>
          <w:szCs w:val="28"/>
        </w:rPr>
        <w:t>Розрахунок здійснено з урахуванням затвердженої в установленому порядку проектної документації, розробленої згідно з державними будівельними нормами, стандартами і правилами.</w:t>
      </w:r>
    </w:p>
    <w:p w:rsidR="00235E44" w:rsidRPr="00235E44" w:rsidRDefault="00235E44" w:rsidP="00235E44">
      <w:pPr>
        <w:rPr>
          <w:sz w:val="28"/>
          <w:szCs w:val="28"/>
        </w:rPr>
      </w:pPr>
      <w:r w:rsidRPr="00235E44">
        <w:rPr>
          <w:sz w:val="28"/>
          <w:szCs w:val="28"/>
        </w:rPr>
        <w:t>Згідно із затвердженою проектною документацією загальна кошторисна вартість будівництва (реконструкції) Об’єкту становить – ___________тис. грн.</w:t>
      </w:r>
    </w:p>
    <w:p w:rsidR="00235E44" w:rsidRPr="00235E44" w:rsidRDefault="00235E44" w:rsidP="00235E44">
      <w:pPr>
        <w:rPr>
          <w:sz w:val="28"/>
          <w:szCs w:val="28"/>
        </w:rPr>
      </w:pPr>
      <w:r w:rsidRPr="00235E44">
        <w:rPr>
          <w:sz w:val="28"/>
          <w:szCs w:val="28"/>
        </w:rPr>
        <w:t>Розмір пайової участі Сторони-2 здійснюється за формулою :</w:t>
      </w:r>
    </w:p>
    <w:p w:rsidR="00235E44" w:rsidRPr="00235E44" w:rsidRDefault="00235E44" w:rsidP="00235E44">
      <w:pPr>
        <w:rPr>
          <w:sz w:val="28"/>
          <w:szCs w:val="28"/>
        </w:rPr>
      </w:pPr>
      <w:r w:rsidRPr="00235E44">
        <w:rPr>
          <w:sz w:val="28"/>
          <w:szCs w:val="28"/>
        </w:rPr>
        <w:t>1. Розмір пайового внеску (у гривнях) при будівництві об’єктів містобудування нежитлового призначення розраховується за формулою:</w:t>
      </w:r>
    </w:p>
    <w:p w:rsidR="00235E44" w:rsidRPr="00235E44" w:rsidRDefault="00235E44" w:rsidP="00235E44">
      <w:pPr>
        <w:rPr>
          <w:sz w:val="28"/>
          <w:szCs w:val="28"/>
        </w:rPr>
      </w:pPr>
      <w:r w:rsidRPr="00235E44">
        <w:rPr>
          <w:sz w:val="28"/>
          <w:szCs w:val="28"/>
        </w:rPr>
        <w:t xml:space="preserve">Р = В * 0, 1  * Кс, </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0,1 – розрахункова величина пайового внеску(відповідно до п.2 розділу V Положення);</w:t>
      </w:r>
    </w:p>
    <w:p w:rsidR="00235E44" w:rsidRPr="00235E44" w:rsidRDefault="00235E44" w:rsidP="00235E44">
      <w:pPr>
        <w:rPr>
          <w:sz w:val="28"/>
          <w:szCs w:val="28"/>
        </w:rPr>
      </w:pPr>
      <w:r w:rsidRPr="00235E44">
        <w:rPr>
          <w:sz w:val="28"/>
          <w:szCs w:val="28"/>
        </w:rPr>
        <w:lastRenderedPageBreak/>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2. Розмір пайового внеску (у гривнях) при будівництві об’єктів містобудування житлового призначення розраховується за формулою:</w:t>
      </w:r>
    </w:p>
    <w:p w:rsidR="00235E44" w:rsidRPr="00235E44" w:rsidRDefault="00235E44" w:rsidP="00235E44">
      <w:pPr>
        <w:rPr>
          <w:sz w:val="28"/>
          <w:szCs w:val="28"/>
        </w:rPr>
      </w:pPr>
      <w:r w:rsidRPr="00235E44">
        <w:rPr>
          <w:sz w:val="28"/>
          <w:szCs w:val="28"/>
        </w:rPr>
        <w:t xml:space="preserve">Р = В * 0, 04  * Кс, </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 04 – розрахункова величина пайового внеску(відповідно до п.2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3. При реконструкції об’єкта містобудування (у тому числі реставрації, капітальному ремонті, впорядкуванні об’єктів містобудування, розширенні та технічному переоснащенні підприємств, установ і організацій) розмір пайового внеску (у гривнях) об’єктів містобудування нежитлового призначення розраховується за формулою:</w:t>
      </w:r>
    </w:p>
    <w:p w:rsidR="00235E44" w:rsidRPr="00235E44" w:rsidRDefault="00235E44" w:rsidP="00235E44">
      <w:pPr>
        <w:rPr>
          <w:sz w:val="28"/>
          <w:szCs w:val="28"/>
        </w:rPr>
      </w:pPr>
      <w:r w:rsidRPr="00235E44">
        <w:rPr>
          <w:sz w:val="28"/>
          <w:szCs w:val="28"/>
        </w:rPr>
        <w:t>Р = В * 0,1 * Кс * 0,1,</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0,1 – розрахункова величина пайового внеску(відповідно до п.2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0,1 – понижуючий коефіцієнт для реконструкції.</w:t>
      </w:r>
    </w:p>
    <w:p w:rsidR="00235E44" w:rsidRPr="00235E44" w:rsidRDefault="00235E44" w:rsidP="00235E44">
      <w:pPr>
        <w:rPr>
          <w:sz w:val="28"/>
          <w:szCs w:val="28"/>
        </w:rPr>
      </w:pPr>
      <w:r w:rsidRPr="00235E44">
        <w:rPr>
          <w:sz w:val="28"/>
          <w:szCs w:val="28"/>
        </w:rPr>
        <w:t>4. При реконструкції об’єкта містобудування (у тому числі реставрації, капітальному ремонті, впорядкуванні об’єктів містобудування, розширенні та технічному переоснащенні підприємств, установ і організацій) розмір пайового внеску (у гривнях) об’єктів містобудування житлового призначення розраховується за формулою:</w:t>
      </w:r>
    </w:p>
    <w:p w:rsidR="00235E44" w:rsidRPr="00235E44" w:rsidRDefault="00235E44" w:rsidP="00235E44">
      <w:pPr>
        <w:rPr>
          <w:sz w:val="28"/>
          <w:szCs w:val="28"/>
        </w:rPr>
      </w:pPr>
      <w:r w:rsidRPr="00235E44">
        <w:rPr>
          <w:sz w:val="28"/>
          <w:szCs w:val="28"/>
        </w:rPr>
        <w:t>Р = В * 0,04 * Кс * 0,1,</w:t>
      </w:r>
    </w:p>
    <w:p w:rsidR="00235E44" w:rsidRPr="00235E44" w:rsidRDefault="00235E44" w:rsidP="00235E44">
      <w:pPr>
        <w:rPr>
          <w:sz w:val="28"/>
          <w:szCs w:val="28"/>
        </w:rPr>
      </w:pPr>
      <w:r w:rsidRPr="00235E44">
        <w:rPr>
          <w:sz w:val="28"/>
          <w:szCs w:val="28"/>
        </w:rPr>
        <w:t xml:space="preserve">де: </w:t>
      </w:r>
    </w:p>
    <w:p w:rsidR="00235E44" w:rsidRPr="00235E44" w:rsidRDefault="00235E44" w:rsidP="00235E44">
      <w:pPr>
        <w:rPr>
          <w:sz w:val="28"/>
          <w:szCs w:val="28"/>
        </w:rPr>
      </w:pPr>
      <w:r w:rsidRPr="00235E44">
        <w:rPr>
          <w:sz w:val="28"/>
          <w:szCs w:val="28"/>
        </w:rPr>
        <w:t>В – загальна вартість будівництва, розрахована відповідно до п. 5 розділу V Положення, грн.;</w:t>
      </w:r>
    </w:p>
    <w:p w:rsidR="00235E44" w:rsidRPr="00235E44" w:rsidRDefault="00235E44" w:rsidP="00235E44">
      <w:pPr>
        <w:rPr>
          <w:sz w:val="28"/>
          <w:szCs w:val="28"/>
        </w:rPr>
      </w:pPr>
      <w:r w:rsidRPr="00235E44">
        <w:rPr>
          <w:sz w:val="28"/>
          <w:szCs w:val="28"/>
        </w:rPr>
        <w:t>0, 04 – розрахункова величина пайового внеску(відповідно до п.2 розділу V Положення);</w:t>
      </w:r>
    </w:p>
    <w:p w:rsidR="00235E44" w:rsidRPr="00235E44" w:rsidRDefault="00235E44" w:rsidP="00235E44">
      <w:pPr>
        <w:rPr>
          <w:sz w:val="28"/>
          <w:szCs w:val="28"/>
        </w:rPr>
      </w:pPr>
      <w:r w:rsidRPr="00235E44">
        <w:rPr>
          <w:sz w:val="28"/>
          <w:szCs w:val="28"/>
        </w:rPr>
        <w:t xml:space="preserve">Кс – коефіцієнт, що враховує соціально-економічну важливість об'єкта будівництва (реконструкції) </w:t>
      </w:r>
    </w:p>
    <w:p w:rsidR="00235E44" w:rsidRPr="00235E44" w:rsidRDefault="00235E44" w:rsidP="00235E44">
      <w:pPr>
        <w:rPr>
          <w:sz w:val="28"/>
          <w:szCs w:val="28"/>
        </w:rPr>
      </w:pPr>
      <w:r w:rsidRPr="00235E44">
        <w:rPr>
          <w:sz w:val="28"/>
          <w:szCs w:val="28"/>
        </w:rPr>
        <w:t>0,1 – понижуючий коефіцієнт для реконструкції.</w:t>
      </w:r>
    </w:p>
    <w:p w:rsidR="00235E44" w:rsidRPr="00235E44" w:rsidRDefault="00235E44" w:rsidP="00235E44">
      <w:pPr>
        <w:rPr>
          <w:sz w:val="28"/>
          <w:szCs w:val="28"/>
        </w:rPr>
      </w:pPr>
    </w:p>
    <w:p w:rsidR="00235E44" w:rsidRPr="00235E44" w:rsidRDefault="00235E44" w:rsidP="00235E44">
      <w:pPr>
        <w:rPr>
          <w:sz w:val="28"/>
          <w:szCs w:val="28"/>
        </w:rPr>
      </w:pPr>
      <w:r w:rsidRPr="00235E44">
        <w:rPr>
          <w:sz w:val="28"/>
          <w:szCs w:val="28"/>
        </w:rPr>
        <w:t>Сторона-1</w:t>
      </w:r>
      <w:r w:rsidRPr="00235E44">
        <w:rPr>
          <w:sz w:val="28"/>
          <w:szCs w:val="28"/>
        </w:rPr>
        <w:tab/>
      </w:r>
      <w:r w:rsidRPr="00235E44">
        <w:rPr>
          <w:sz w:val="28"/>
          <w:szCs w:val="28"/>
        </w:rPr>
        <w:tab/>
      </w:r>
      <w:r w:rsidRPr="00235E44">
        <w:rPr>
          <w:sz w:val="28"/>
          <w:szCs w:val="28"/>
        </w:rPr>
        <w:tab/>
      </w:r>
      <w:r w:rsidRPr="00235E44">
        <w:rPr>
          <w:sz w:val="28"/>
          <w:szCs w:val="28"/>
        </w:rPr>
        <w:tab/>
      </w:r>
      <w:r w:rsidRPr="00235E44">
        <w:rPr>
          <w:sz w:val="28"/>
          <w:szCs w:val="28"/>
        </w:rPr>
        <w:tab/>
      </w:r>
      <w:r w:rsidRPr="00235E44">
        <w:rPr>
          <w:sz w:val="28"/>
          <w:szCs w:val="28"/>
        </w:rPr>
        <w:tab/>
      </w:r>
      <w:r w:rsidRPr="00235E44">
        <w:rPr>
          <w:sz w:val="28"/>
          <w:szCs w:val="28"/>
        </w:rPr>
        <w:tab/>
        <w:t>Сторона-2</w:t>
      </w:r>
    </w:p>
    <w:p w:rsidR="00235E44" w:rsidRPr="00235E44" w:rsidRDefault="00235E44" w:rsidP="00235E44">
      <w:pPr>
        <w:rPr>
          <w:sz w:val="28"/>
          <w:szCs w:val="28"/>
        </w:rPr>
      </w:pPr>
      <w:r w:rsidRPr="00235E44">
        <w:rPr>
          <w:sz w:val="28"/>
          <w:szCs w:val="28"/>
        </w:rPr>
        <w:t>__________________ ________________</w:t>
      </w:r>
      <w:r w:rsidRPr="00235E44">
        <w:rPr>
          <w:sz w:val="28"/>
          <w:szCs w:val="28"/>
        </w:rPr>
        <w:tab/>
      </w:r>
      <w:r w:rsidRPr="00235E44">
        <w:rPr>
          <w:sz w:val="28"/>
          <w:szCs w:val="28"/>
        </w:rPr>
        <w:tab/>
        <w:t>______</w:t>
      </w:r>
      <w:r>
        <w:rPr>
          <w:sz w:val="28"/>
          <w:szCs w:val="28"/>
        </w:rPr>
        <w:t>_______________ _____</w:t>
      </w:r>
    </w:p>
    <w:p w:rsidR="00235E44" w:rsidRDefault="00235E44" w:rsidP="00235E44">
      <w:pPr>
        <w:rPr>
          <w:sz w:val="28"/>
          <w:szCs w:val="28"/>
        </w:rPr>
      </w:pPr>
    </w:p>
    <w:p w:rsidR="00213958" w:rsidRPr="006F2805" w:rsidRDefault="00235E44" w:rsidP="00235E44">
      <w:pPr>
        <w:rPr>
          <w:sz w:val="28"/>
          <w:szCs w:val="28"/>
        </w:rPr>
      </w:pPr>
      <w:bookmarkStart w:id="1" w:name="_GoBack"/>
      <w:bookmarkEnd w:id="1"/>
      <w:r w:rsidRPr="00235E44">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A61" w:rsidRDefault="007E6A61">
      <w:r>
        <w:separator/>
      </w:r>
    </w:p>
  </w:endnote>
  <w:endnote w:type="continuationSeparator" w:id="0">
    <w:p w:rsidR="007E6A61" w:rsidRDefault="007E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A61" w:rsidRDefault="007E6A61">
      <w:r>
        <w:separator/>
      </w:r>
    </w:p>
  </w:footnote>
  <w:footnote w:type="continuationSeparator" w:id="0">
    <w:p w:rsidR="007E6A61" w:rsidRDefault="007E6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35E44"/>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E6A61"/>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594E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E10E0-9836-4355-B836-1BA408EBE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5487</Words>
  <Characters>3129</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2023-03-28T09:37:00Z</dcterms:modified>
</cp:coreProperties>
</file>