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F304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304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23.08.2017р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зовнішніх   інженерних мереж електропостачання   вуличного освітлення у місті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3045" w:rsidRPr="001F3045" w:rsidRDefault="001F3045" w:rsidP="001F3045">
      <w:pPr>
        <w:ind w:firstLine="720"/>
        <w:rPr>
          <w:sz w:val="28"/>
          <w:szCs w:val="28"/>
        </w:rPr>
      </w:pPr>
      <w:r w:rsidRPr="001F3045">
        <w:rPr>
          <w:sz w:val="28"/>
          <w:szCs w:val="28"/>
        </w:rPr>
        <w:t xml:space="preserve">Керуючись Законом України «Про місцеве самоврядування в Україні», Бюджетним кодексом України, Господарським кодексом України, Законом України «Про ринок електричної енергії», з метою забезпечення належного бухгалтерського обліку, Винниківська міська рада </w:t>
      </w:r>
    </w:p>
    <w:p w:rsidR="001F3045" w:rsidRPr="001F3045" w:rsidRDefault="001F3045" w:rsidP="001F3045">
      <w:pPr>
        <w:rPr>
          <w:sz w:val="28"/>
          <w:szCs w:val="28"/>
        </w:rPr>
      </w:pPr>
    </w:p>
    <w:p w:rsidR="001F3045" w:rsidRPr="001F3045" w:rsidRDefault="001F3045" w:rsidP="001F3045">
      <w:pPr>
        <w:jc w:val="center"/>
        <w:rPr>
          <w:sz w:val="28"/>
          <w:szCs w:val="28"/>
        </w:rPr>
      </w:pPr>
      <w:r w:rsidRPr="001F3045">
        <w:rPr>
          <w:sz w:val="28"/>
          <w:szCs w:val="28"/>
        </w:rPr>
        <w:t>вирішила:</w:t>
      </w:r>
    </w:p>
    <w:p w:rsidR="001F3045" w:rsidRPr="001F3045" w:rsidRDefault="001F3045" w:rsidP="001F3045">
      <w:pPr>
        <w:rPr>
          <w:sz w:val="28"/>
          <w:szCs w:val="28"/>
        </w:rPr>
      </w:pPr>
    </w:p>
    <w:p w:rsidR="001F3045" w:rsidRPr="001F3045" w:rsidRDefault="001F3045" w:rsidP="001F3045">
      <w:pPr>
        <w:rPr>
          <w:sz w:val="28"/>
          <w:szCs w:val="28"/>
        </w:rPr>
      </w:pPr>
      <w:r w:rsidRPr="001F3045">
        <w:rPr>
          <w:sz w:val="28"/>
          <w:szCs w:val="28"/>
        </w:rPr>
        <w:t>1. Прийняти на баланс Виконавчого комітету Винниківської міської ради інженерні мережі електропостачання вуличного освітлення у місті Винники згідно Додатку 1 до даного рішення із зазначеною балансовою вартістю.</w:t>
      </w:r>
    </w:p>
    <w:p w:rsidR="001F3045" w:rsidRPr="001F3045" w:rsidRDefault="001F3045" w:rsidP="001F3045">
      <w:pPr>
        <w:rPr>
          <w:sz w:val="28"/>
          <w:szCs w:val="28"/>
        </w:rPr>
      </w:pPr>
      <w:r w:rsidRPr="001F3045">
        <w:rPr>
          <w:sz w:val="28"/>
          <w:szCs w:val="28"/>
        </w:rPr>
        <w:t>2. Передати на обслуговування ВКП «Добробут» інженерні мережі електропостачання вуличного освітлення у місті Винники згідно Додатку 1 до даного рішення із зазначеною балансовою вартістю.</w:t>
      </w:r>
    </w:p>
    <w:p w:rsidR="001F3045" w:rsidRPr="001F3045" w:rsidRDefault="001F3045" w:rsidP="001F3045">
      <w:pPr>
        <w:rPr>
          <w:sz w:val="28"/>
          <w:szCs w:val="28"/>
        </w:rPr>
      </w:pPr>
      <w:r w:rsidRPr="001F3045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1F3045" w:rsidRPr="001F3045" w:rsidRDefault="001F3045" w:rsidP="001F3045">
      <w:pPr>
        <w:rPr>
          <w:sz w:val="28"/>
          <w:szCs w:val="28"/>
        </w:rPr>
      </w:pPr>
    </w:p>
    <w:p w:rsidR="001F3045" w:rsidRPr="001F3045" w:rsidRDefault="001F3045" w:rsidP="001F3045">
      <w:pPr>
        <w:rPr>
          <w:sz w:val="28"/>
          <w:szCs w:val="28"/>
        </w:rPr>
      </w:pPr>
    </w:p>
    <w:p w:rsidR="001F3045" w:rsidRPr="001F3045" w:rsidRDefault="001F3045" w:rsidP="001F3045">
      <w:pPr>
        <w:rPr>
          <w:sz w:val="28"/>
          <w:szCs w:val="28"/>
        </w:rPr>
      </w:pPr>
    </w:p>
    <w:p w:rsidR="001F3045" w:rsidRPr="001F3045" w:rsidRDefault="001F3045" w:rsidP="001F3045">
      <w:pPr>
        <w:rPr>
          <w:sz w:val="28"/>
          <w:szCs w:val="28"/>
        </w:rPr>
      </w:pPr>
    </w:p>
    <w:p w:rsidR="001F3045" w:rsidRPr="001F3045" w:rsidRDefault="001F3045" w:rsidP="001F3045">
      <w:pPr>
        <w:rPr>
          <w:sz w:val="28"/>
          <w:szCs w:val="28"/>
        </w:rPr>
      </w:pPr>
    </w:p>
    <w:p w:rsidR="001F3045" w:rsidRPr="001F3045" w:rsidRDefault="001F3045" w:rsidP="001F3045">
      <w:pPr>
        <w:rPr>
          <w:sz w:val="28"/>
          <w:szCs w:val="28"/>
        </w:rPr>
      </w:pPr>
    </w:p>
    <w:p w:rsidR="00213958" w:rsidRPr="006F2805" w:rsidRDefault="001F3045" w:rsidP="001F3045">
      <w:pPr>
        <w:rPr>
          <w:sz w:val="28"/>
          <w:szCs w:val="28"/>
        </w:rPr>
      </w:pPr>
      <w:r w:rsidRPr="001F3045">
        <w:rPr>
          <w:sz w:val="28"/>
          <w:szCs w:val="28"/>
        </w:rPr>
        <w:t xml:space="preserve">Міський голова          </w:t>
      </w:r>
      <w:r>
        <w:rPr>
          <w:sz w:val="28"/>
          <w:szCs w:val="28"/>
        </w:rPr>
        <w:t xml:space="preserve">                        </w:t>
      </w:r>
      <w:bookmarkStart w:id="1" w:name="_GoBack"/>
      <w:bookmarkEnd w:id="1"/>
      <w:r w:rsidRPr="001F3045">
        <w:rPr>
          <w:sz w:val="28"/>
          <w:szCs w:val="28"/>
        </w:rPr>
        <w:t xml:space="preserve">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AD2" w:rsidRDefault="00B43AD2">
      <w:r>
        <w:separator/>
      </w:r>
    </w:p>
  </w:endnote>
  <w:endnote w:type="continuationSeparator" w:id="0">
    <w:p w:rsidR="00B43AD2" w:rsidRDefault="00B43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AD2" w:rsidRDefault="00B43AD2">
      <w:r>
        <w:separator/>
      </w:r>
    </w:p>
  </w:footnote>
  <w:footnote w:type="continuationSeparator" w:id="0">
    <w:p w:rsidR="00B43AD2" w:rsidRDefault="00B43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304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3AD2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1F59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FC8D7-5E15-463B-A392-6B52464C9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2023-04-05T12:45:00Z</dcterms:modified>
</cp:coreProperties>
</file>