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04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ТзОВ "Девелоп-Інвест"  терміну оренди землі на вул.Кільцевій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0444" w:rsidRDefault="00BC0444" w:rsidP="00BC0444">
      <w:pPr>
        <w:ind w:left="284"/>
        <w:jc w:val="both"/>
        <w:rPr>
          <w:szCs w:val="24"/>
        </w:rPr>
      </w:pPr>
      <w:r>
        <w:rPr>
          <w:szCs w:val="24"/>
        </w:rPr>
        <w:tab/>
        <w:t>Розглянувши заяву директора ТзОВ «Девелоп-Інвест», договір оренди землі від 01 лютого 2008 р.</w:t>
      </w:r>
      <w:r>
        <w:rPr>
          <w:color w:val="000000"/>
          <w:szCs w:val="24"/>
        </w:rPr>
        <w:t>,</w:t>
      </w:r>
      <w:r>
        <w:rPr>
          <w:szCs w:val="24"/>
        </w:rPr>
        <w:t xml:space="preserve">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BC0444" w:rsidRDefault="00BC0444" w:rsidP="00BC0444">
      <w:pPr>
        <w:ind w:left="284"/>
        <w:jc w:val="both"/>
        <w:rPr>
          <w:szCs w:val="24"/>
        </w:rPr>
      </w:pPr>
    </w:p>
    <w:p w:rsidR="00BC0444" w:rsidRDefault="00BC0444" w:rsidP="00BC0444">
      <w:pPr>
        <w:ind w:left="284"/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BC0444" w:rsidRDefault="00BC0444" w:rsidP="00BC0444">
      <w:pPr>
        <w:ind w:left="284"/>
        <w:jc w:val="center"/>
        <w:rPr>
          <w:b/>
          <w:szCs w:val="24"/>
        </w:rPr>
      </w:pPr>
    </w:p>
    <w:p w:rsidR="00BC0444" w:rsidRDefault="00BC0444" w:rsidP="00BC044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Продовжити  ТзОВ «Девелоп-Інвест» на 10 років до 20 грудня 2027 року термін оренди земельної ділянки (кадастровий номер 4610160300:04:003:0010) площею 1,0000 га на вул.Кільцевій у м.Винники для багатоквартирного житлового будівництва за рахунок земель житлової та громадської забудови.</w:t>
      </w:r>
    </w:p>
    <w:p w:rsidR="00BC0444" w:rsidRDefault="00BC0444" w:rsidP="00BC044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ТзОВ «Девелоп-Інвест» через ліцензовану землевпорядну організацію протягом трьох місяців зареєструвати згідно чинного законодавства договір оренди землі терміном на десять років.</w:t>
      </w:r>
    </w:p>
    <w:p w:rsidR="00BC0444" w:rsidRDefault="00BC0444" w:rsidP="00BC044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Орендована земельна ділянка або її частина може передаватися орендарем в суборенду.</w:t>
      </w:r>
    </w:p>
    <w:p w:rsidR="00BC0444" w:rsidRDefault="00BC0444" w:rsidP="00BC0444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BC0444" w:rsidRDefault="00BC0444" w:rsidP="00BC0444">
      <w:pPr>
        <w:pStyle w:val="a8"/>
        <w:numPr>
          <w:ilvl w:val="0"/>
          <w:numId w:val="3"/>
        </w:numPr>
        <w:rPr>
          <w:b/>
          <w:szCs w:val="24"/>
        </w:rPr>
      </w:pPr>
      <w:r>
        <w:rPr>
          <w:szCs w:val="24"/>
        </w:rPr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області.</w:t>
      </w:r>
    </w:p>
    <w:p w:rsidR="00BC0444" w:rsidRDefault="00BC0444" w:rsidP="00BC0444">
      <w:pPr>
        <w:ind w:left="284"/>
        <w:rPr>
          <w:b/>
          <w:szCs w:val="24"/>
        </w:rPr>
      </w:pPr>
    </w:p>
    <w:p w:rsidR="00BC0444" w:rsidRDefault="00BC0444" w:rsidP="00BC0444">
      <w:pPr>
        <w:ind w:left="284"/>
        <w:rPr>
          <w:b/>
          <w:szCs w:val="24"/>
        </w:rPr>
      </w:pPr>
      <w:r>
        <w:rPr>
          <w:b/>
          <w:szCs w:val="24"/>
        </w:rPr>
        <w:t xml:space="preserve">       </w:t>
      </w:r>
    </w:p>
    <w:p w:rsidR="00BC0444" w:rsidRDefault="00BC0444" w:rsidP="00BC0444">
      <w:pPr>
        <w:ind w:left="284"/>
        <w:rPr>
          <w:b/>
          <w:szCs w:val="24"/>
        </w:rPr>
      </w:pPr>
    </w:p>
    <w:p w:rsidR="00BC0444" w:rsidRDefault="00BC0444" w:rsidP="00BC0444">
      <w:pPr>
        <w:ind w:left="284"/>
        <w:rPr>
          <w:b/>
          <w:szCs w:val="24"/>
        </w:rPr>
      </w:pPr>
    </w:p>
    <w:p w:rsidR="00BC0444" w:rsidRDefault="00BC0444" w:rsidP="00BC0444">
      <w:pPr>
        <w:ind w:left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В. Квурт</w:t>
      </w:r>
    </w:p>
    <w:p w:rsidR="00BC0444" w:rsidRDefault="00BC0444" w:rsidP="00BC0444">
      <w:pPr>
        <w:spacing w:line="228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2BE" w:rsidRDefault="00E902BE">
      <w:r>
        <w:separator/>
      </w:r>
    </w:p>
  </w:endnote>
  <w:endnote w:type="continuationSeparator" w:id="0">
    <w:p w:rsidR="00E902BE" w:rsidRDefault="00E90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2BE" w:rsidRDefault="00E902BE">
      <w:r>
        <w:separator/>
      </w:r>
    </w:p>
  </w:footnote>
  <w:footnote w:type="continuationSeparator" w:id="0">
    <w:p w:rsidR="00E902BE" w:rsidRDefault="00E90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57E56"/>
    <w:multiLevelType w:val="hybridMultilevel"/>
    <w:tmpl w:val="0BFAB354"/>
    <w:lvl w:ilvl="0" w:tplc="512EC4C6">
      <w:start w:val="1"/>
      <w:numFmt w:val="decimal"/>
      <w:lvlText w:val="%1."/>
      <w:lvlJc w:val="left"/>
      <w:pPr>
        <w:ind w:left="578" w:hanging="360"/>
      </w:pPr>
      <w:rPr>
        <w:b w:val="0"/>
        <w:sz w:val="26"/>
        <w:szCs w:val="26"/>
      </w:rPr>
    </w:lvl>
    <w:lvl w:ilvl="1" w:tplc="04220019">
      <w:start w:val="1"/>
      <w:numFmt w:val="lowerLetter"/>
      <w:lvlText w:val="%2."/>
      <w:lvlJc w:val="left"/>
      <w:pPr>
        <w:ind w:left="1298" w:hanging="360"/>
      </w:pPr>
    </w:lvl>
    <w:lvl w:ilvl="2" w:tplc="0422001B">
      <w:start w:val="1"/>
      <w:numFmt w:val="lowerRoman"/>
      <w:lvlText w:val="%3."/>
      <w:lvlJc w:val="right"/>
      <w:pPr>
        <w:ind w:left="2018" w:hanging="180"/>
      </w:pPr>
    </w:lvl>
    <w:lvl w:ilvl="3" w:tplc="0422000F">
      <w:start w:val="1"/>
      <w:numFmt w:val="decimal"/>
      <w:lvlText w:val="%4."/>
      <w:lvlJc w:val="left"/>
      <w:pPr>
        <w:ind w:left="2738" w:hanging="360"/>
      </w:pPr>
    </w:lvl>
    <w:lvl w:ilvl="4" w:tplc="04220019">
      <w:start w:val="1"/>
      <w:numFmt w:val="lowerLetter"/>
      <w:lvlText w:val="%5."/>
      <w:lvlJc w:val="left"/>
      <w:pPr>
        <w:ind w:left="3458" w:hanging="360"/>
      </w:pPr>
    </w:lvl>
    <w:lvl w:ilvl="5" w:tplc="0422001B">
      <w:start w:val="1"/>
      <w:numFmt w:val="lowerRoman"/>
      <w:lvlText w:val="%6."/>
      <w:lvlJc w:val="right"/>
      <w:pPr>
        <w:ind w:left="4178" w:hanging="180"/>
      </w:pPr>
    </w:lvl>
    <w:lvl w:ilvl="6" w:tplc="0422000F">
      <w:start w:val="1"/>
      <w:numFmt w:val="decimal"/>
      <w:lvlText w:val="%7."/>
      <w:lvlJc w:val="left"/>
      <w:pPr>
        <w:ind w:left="4898" w:hanging="360"/>
      </w:pPr>
    </w:lvl>
    <w:lvl w:ilvl="7" w:tplc="04220019">
      <w:start w:val="1"/>
      <w:numFmt w:val="lowerLetter"/>
      <w:lvlText w:val="%8."/>
      <w:lvlJc w:val="left"/>
      <w:pPr>
        <w:ind w:left="5618" w:hanging="360"/>
      </w:pPr>
    </w:lvl>
    <w:lvl w:ilvl="8" w:tplc="0422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044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02BE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C02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4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58E03-5836-4037-BB56-8DD1A1B20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2023-04-07T06:54:00Z</dcterms:modified>
</cp:coreProperties>
</file>