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1134</w:t>
            </w:r>
          </w:p>
        </w:tc>
      </w:tr>
      <w:tr w:rsidR="008C6E6E" w:rsidRPr="008C6E6E" w:rsidTr="008C6E6E">
        <w:tc>
          <w:tcPr>
            <w:tcW w:w="9628" w:type="dxa"/>
          </w:tcPr>
          <w:p w:rsidR="008C6E6E" w:rsidRDefault="00024A9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присвоєння назви імені владики   Андрія Сапеляка вулиці у м. Винники</w:t>
            </w:r>
          </w:p>
          <w:p w:rsidR="00BE7A3D" w:rsidRDefault="00BE7A3D" w:rsidP="00471A72">
            <w:pPr>
              <w:rPr>
                <w:sz w:val="28"/>
              </w:rPr>
            </w:pPr>
          </w:p>
        </w:tc>
        <w:tc>
          <w:tcPr>
            <w:tcW w:w="4814" w:type="dxa"/>
          </w:tcPr>
          <w:p w:rsidR="00BE7A3D" w:rsidRDefault="00BE7A3D" w:rsidP="00471A72">
            <w:pPr>
              <w:rPr>
                <w:sz w:val="28"/>
              </w:rPr>
            </w:pPr>
          </w:p>
        </w:tc>
      </w:tr>
    </w:tbl>
    <w:p w:rsidR="00024A97" w:rsidRDefault="00024A97" w:rsidP="00024A97">
      <w:pPr>
        <w:ind w:firstLine="709"/>
        <w:jc w:val="both"/>
        <w:rPr>
          <w:szCs w:val="24"/>
        </w:rPr>
      </w:pPr>
      <w:r>
        <w:rPr>
          <w:szCs w:val="24"/>
        </w:rPr>
        <w:t>З метою вшанування та збереження пам’яті видатних жителів міста, що жили та працювали у Винниках, беручи до уваги рекомендації комісії з питань розвитку міста, зовнішньоекономічної діяльності та гуманітарної політики (протокол від 15.11. 2017 р. № 18), керуючись ст. 37 Закону України «Про місцеве самоврядування в Україні», Винниківська міська рада</w:t>
      </w:r>
    </w:p>
    <w:p w:rsidR="00024A97" w:rsidRDefault="00024A97" w:rsidP="00024A97">
      <w:pPr>
        <w:ind w:firstLine="709"/>
        <w:jc w:val="both"/>
        <w:rPr>
          <w:szCs w:val="24"/>
        </w:rPr>
      </w:pPr>
    </w:p>
    <w:p w:rsidR="00024A97" w:rsidRDefault="00024A97" w:rsidP="00024A97">
      <w:pPr>
        <w:ind w:firstLine="709"/>
        <w:jc w:val="center"/>
        <w:rPr>
          <w:szCs w:val="24"/>
        </w:rPr>
      </w:pPr>
      <w:r>
        <w:rPr>
          <w:szCs w:val="24"/>
        </w:rPr>
        <w:t>вирішила:</w:t>
      </w:r>
    </w:p>
    <w:p w:rsidR="00024A97" w:rsidRDefault="00024A97" w:rsidP="00024A97">
      <w:pPr>
        <w:ind w:firstLine="709"/>
        <w:jc w:val="both"/>
        <w:rPr>
          <w:szCs w:val="24"/>
        </w:rPr>
      </w:pPr>
    </w:p>
    <w:p w:rsidR="00024A97" w:rsidRDefault="00024A97" w:rsidP="00024A97">
      <w:pPr>
        <w:ind w:firstLine="709"/>
        <w:jc w:val="both"/>
        <w:rPr>
          <w:szCs w:val="24"/>
        </w:rPr>
      </w:pPr>
    </w:p>
    <w:p w:rsidR="00024A97" w:rsidRDefault="00024A97" w:rsidP="00024A97">
      <w:pPr>
        <w:ind w:firstLine="709"/>
        <w:jc w:val="both"/>
        <w:rPr>
          <w:szCs w:val="24"/>
        </w:rPr>
      </w:pPr>
      <w:r>
        <w:rPr>
          <w:szCs w:val="24"/>
        </w:rPr>
        <w:t>1. Присвоїти назву вулиця імені владики Андрія Сапеляка вулиці, яка бере початок від вул.. Галицькій між номерами 13 та 15 та перпендикулярно веде до території Релігійного управління монастирів Селезіянського Згромадження східного обряду в Україні УГКЦ.</w:t>
      </w:r>
    </w:p>
    <w:p w:rsidR="00024A97" w:rsidRDefault="00024A97" w:rsidP="00024A97">
      <w:pPr>
        <w:ind w:firstLine="709"/>
        <w:jc w:val="both"/>
        <w:rPr>
          <w:szCs w:val="24"/>
        </w:rPr>
      </w:pPr>
      <w:r>
        <w:rPr>
          <w:szCs w:val="24"/>
        </w:rPr>
        <w:t>2. Присвоїти комплексу будівель та споруд, розташованому на земельній ділянці Галицька 13б у місті Винники, який належить Релігійному управлінню монастирів Селезіянського Згромадження східного обряду в Україні УГКЦ, поштову адресу № 1 по вулиці владики Андрія Сапеляка у м. Винники.</w:t>
      </w:r>
    </w:p>
    <w:p w:rsidR="00024A97" w:rsidRDefault="00024A97" w:rsidP="00024A97">
      <w:pPr>
        <w:ind w:firstLine="709"/>
        <w:jc w:val="both"/>
        <w:rPr>
          <w:szCs w:val="24"/>
        </w:rPr>
      </w:pPr>
      <w:r>
        <w:rPr>
          <w:szCs w:val="24"/>
        </w:rPr>
        <w:t>3. ВКП «Добробут» у місячний термін виготовити та встановити таблиці з назвою вулиці.</w:t>
      </w:r>
    </w:p>
    <w:p w:rsidR="00024A97" w:rsidRDefault="00024A97" w:rsidP="00024A97">
      <w:pPr>
        <w:ind w:firstLine="709"/>
        <w:jc w:val="both"/>
        <w:rPr>
          <w:szCs w:val="24"/>
        </w:rPr>
      </w:pPr>
      <w:r>
        <w:rPr>
          <w:szCs w:val="24"/>
        </w:rPr>
        <w:t>Відповідальний: директор ВКП Добробут. </w:t>
      </w:r>
    </w:p>
    <w:p w:rsidR="00024A97" w:rsidRDefault="00024A97" w:rsidP="00024A97">
      <w:pPr>
        <w:ind w:firstLine="709"/>
        <w:jc w:val="both"/>
        <w:rPr>
          <w:szCs w:val="24"/>
        </w:rPr>
      </w:pPr>
      <w:r>
        <w:rPr>
          <w:szCs w:val="24"/>
        </w:rPr>
        <w:t>4. Апарату виконавчого комітету Винниківської міської ради відповідно до розподілу обов’язків у місячний термін забезпечити внесення змін у бази даних, електронні карти міста, веб-сторінку міської ради та інші джерела інформації відповідно до цього рішення, надіславши копію даного рішення до Львівської філії державного підприємства «Національні інформаційні системи».</w:t>
      </w:r>
    </w:p>
    <w:p w:rsidR="00024A97" w:rsidRDefault="00024A97" w:rsidP="00024A97">
      <w:pPr>
        <w:ind w:firstLine="709"/>
        <w:jc w:val="both"/>
        <w:rPr>
          <w:szCs w:val="24"/>
        </w:rPr>
      </w:pPr>
      <w:r>
        <w:rPr>
          <w:szCs w:val="24"/>
        </w:rPr>
        <w:t>Відповідальний: заступник міського голови з питань міжнародного партнерства та гуманітарного розвитку.</w:t>
      </w:r>
    </w:p>
    <w:p w:rsidR="00024A97" w:rsidRDefault="00024A97" w:rsidP="00024A97">
      <w:pPr>
        <w:ind w:firstLine="709"/>
        <w:jc w:val="both"/>
        <w:rPr>
          <w:szCs w:val="24"/>
        </w:rPr>
      </w:pPr>
      <w:r>
        <w:rPr>
          <w:szCs w:val="24"/>
        </w:rPr>
        <w:t>5. Контроль за виконанням рішення покласти на секретаря ради.</w:t>
      </w:r>
    </w:p>
    <w:p w:rsidR="00024A97" w:rsidRDefault="00024A97" w:rsidP="00024A97">
      <w:pPr>
        <w:ind w:firstLine="709"/>
        <w:jc w:val="both"/>
        <w:rPr>
          <w:szCs w:val="24"/>
        </w:rPr>
      </w:pPr>
    </w:p>
    <w:p w:rsidR="00024A97" w:rsidRDefault="00024A97" w:rsidP="00024A97">
      <w:pPr>
        <w:ind w:firstLine="709"/>
        <w:jc w:val="both"/>
        <w:rPr>
          <w:szCs w:val="24"/>
        </w:rPr>
      </w:pPr>
    </w:p>
    <w:p w:rsidR="00024A97" w:rsidRDefault="00024A97" w:rsidP="00024A97">
      <w:pPr>
        <w:ind w:firstLine="709"/>
        <w:jc w:val="both"/>
        <w:rPr>
          <w:szCs w:val="24"/>
        </w:rPr>
      </w:pPr>
    </w:p>
    <w:p w:rsidR="00024A97" w:rsidRDefault="00024A97" w:rsidP="00024A97">
      <w:pPr>
        <w:ind w:firstLine="709"/>
        <w:jc w:val="both"/>
        <w:rPr>
          <w:szCs w:val="24"/>
        </w:rPr>
      </w:pPr>
    </w:p>
    <w:p w:rsidR="00024A97" w:rsidRDefault="00024A97" w:rsidP="00024A97">
      <w:pPr>
        <w:ind w:firstLine="709"/>
        <w:jc w:val="both"/>
        <w:rPr>
          <w:szCs w:val="24"/>
        </w:rPr>
      </w:pPr>
      <w:r>
        <w:rPr>
          <w:szCs w:val="24"/>
        </w:rPr>
        <w:t>Міський голова                                                                                                      В. 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845" w:rsidRDefault="004D1845">
      <w:r>
        <w:separator/>
      </w:r>
    </w:p>
  </w:endnote>
  <w:endnote w:type="continuationSeparator" w:id="0">
    <w:p w:rsidR="004D1845" w:rsidRDefault="004D1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845" w:rsidRDefault="004D1845">
      <w:r>
        <w:separator/>
      </w:r>
    </w:p>
  </w:footnote>
  <w:footnote w:type="continuationSeparator" w:id="0">
    <w:p w:rsidR="004D1845" w:rsidRDefault="004D18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4A97"/>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1845"/>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42AC3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49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03F40-7F82-4679-8981-3C1892071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1342</Words>
  <Characters>766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2023-04-19T07:20:00Z</dcterms:modified>
</cp:coreProperties>
</file>