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1163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F0DF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соціально-  культурних заходів у   м.Винники  на  2018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F0DF4" w:rsidRDefault="004F0DF4" w:rsidP="004F0DF4">
      <w:pPr>
        <w:ind w:firstLine="720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>Відповідно до Бюджетного кодексу України,  Закону України «Про місцеве самоврядування в Україні», беручи  до уваги рекомендації  постійної  комісії з питань фінансів, планування   бюджету та контролю  за дохідною та видатковою частинами  Винниківська  міська  рада</w:t>
      </w:r>
    </w:p>
    <w:p w:rsidR="004F0DF4" w:rsidRDefault="004F0DF4" w:rsidP="004F0DF4">
      <w:pPr>
        <w:jc w:val="center"/>
        <w:rPr>
          <w:szCs w:val="24"/>
        </w:rPr>
      </w:pPr>
    </w:p>
    <w:p w:rsidR="004F0DF4" w:rsidRDefault="004F0DF4" w:rsidP="004F0DF4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4F0DF4" w:rsidRDefault="004F0DF4" w:rsidP="004F0DF4">
      <w:pPr>
        <w:jc w:val="center"/>
        <w:rPr>
          <w:szCs w:val="24"/>
        </w:rPr>
      </w:pPr>
    </w:p>
    <w:p w:rsidR="004F0DF4" w:rsidRDefault="004F0DF4" w:rsidP="004F0DF4">
      <w:pPr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Затвердити план соціально-культурних заходів  у м. Винники на 2018 рік  згідно з додатком № 1.</w:t>
      </w:r>
    </w:p>
    <w:p w:rsidR="004F0DF4" w:rsidRDefault="004F0DF4" w:rsidP="004F0DF4">
      <w:pPr>
        <w:numPr>
          <w:ilvl w:val="0"/>
          <w:numId w:val="3"/>
        </w:numPr>
        <w:suppressAutoHyphens/>
        <w:spacing w:before="120"/>
        <w:jc w:val="both"/>
        <w:rPr>
          <w:szCs w:val="24"/>
        </w:rPr>
      </w:pPr>
      <w:r>
        <w:rPr>
          <w:szCs w:val="24"/>
        </w:rPr>
        <w:t xml:space="preserve">Контроль за виконання рішення покласти на постійну комісію </w:t>
      </w:r>
      <w:r>
        <w:rPr>
          <w:color w:val="000000"/>
          <w:spacing w:val="1"/>
          <w:szCs w:val="24"/>
        </w:rPr>
        <w:t>з питань фінансів планування бюджету та контролю над дохідною та видатковою частинами</w:t>
      </w:r>
      <w:r>
        <w:rPr>
          <w:szCs w:val="24"/>
        </w:rPr>
        <w:t>.</w:t>
      </w:r>
    </w:p>
    <w:p w:rsidR="004F0DF4" w:rsidRDefault="004F0DF4" w:rsidP="004F0DF4">
      <w:pPr>
        <w:tabs>
          <w:tab w:val="left" w:pos="180"/>
          <w:tab w:val="left" w:pos="720"/>
        </w:tabs>
        <w:ind w:firstLine="540"/>
        <w:jc w:val="both"/>
        <w:rPr>
          <w:szCs w:val="24"/>
        </w:rPr>
      </w:pPr>
    </w:p>
    <w:p w:rsidR="004F0DF4" w:rsidRDefault="004F0DF4" w:rsidP="004F0DF4">
      <w:pPr>
        <w:tabs>
          <w:tab w:val="left" w:pos="180"/>
          <w:tab w:val="left" w:pos="720"/>
        </w:tabs>
        <w:ind w:firstLine="540"/>
        <w:jc w:val="both"/>
        <w:rPr>
          <w:rFonts w:ascii="Calibri" w:hAnsi="Calibri"/>
          <w:szCs w:val="24"/>
        </w:rPr>
      </w:pPr>
    </w:p>
    <w:p w:rsidR="004F0DF4" w:rsidRDefault="004F0DF4" w:rsidP="004F0DF4">
      <w:pPr>
        <w:tabs>
          <w:tab w:val="left" w:pos="180"/>
          <w:tab w:val="left" w:pos="720"/>
        </w:tabs>
        <w:ind w:firstLine="540"/>
        <w:jc w:val="both"/>
        <w:rPr>
          <w:szCs w:val="24"/>
        </w:rPr>
      </w:pPr>
    </w:p>
    <w:p w:rsidR="004F0DF4" w:rsidRDefault="004F0DF4" w:rsidP="004F0DF4">
      <w:pPr>
        <w:tabs>
          <w:tab w:val="left" w:pos="180"/>
          <w:tab w:val="left" w:pos="720"/>
        </w:tabs>
        <w:ind w:firstLine="540"/>
        <w:jc w:val="both"/>
        <w:rPr>
          <w:szCs w:val="24"/>
        </w:rPr>
      </w:pPr>
    </w:p>
    <w:p w:rsidR="004F0DF4" w:rsidRDefault="004F0DF4" w:rsidP="004F0DF4">
      <w:pPr>
        <w:tabs>
          <w:tab w:val="left" w:pos="180"/>
          <w:tab w:val="left" w:pos="720"/>
        </w:tabs>
        <w:ind w:firstLine="540"/>
        <w:jc w:val="both"/>
        <w:rPr>
          <w:szCs w:val="24"/>
        </w:rPr>
      </w:pPr>
    </w:p>
    <w:p w:rsidR="004F0DF4" w:rsidRDefault="004F0DF4" w:rsidP="004F0DF4">
      <w:pPr>
        <w:jc w:val="center"/>
        <w:rPr>
          <w:szCs w:val="24"/>
        </w:rPr>
      </w:pPr>
      <w:r>
        <w:rPr>
          <w:szCs w:val="24"/>
        </w:rPr>
        <w:t xml:space="preserve">Міський голова               </w:t>
      </w:r>
      <w:r>
        <w:rPr>
          <w:szCs w:val="24"/>
        </w:rPr>
        <w:tab/>
        <w:t xml:space="preserve">                                  </w:t>
      </w:r>
      <w:r>
        <w:rPr>
          <w:szCs w:val="24"/>
        </w:rPr>
        <w:tab/>
      </w:r>
      <w:r>
        <w:rPr>
          <w:szCs w:val="24"/>
        </w:rPr>
        <w:tab/>
        <w:t xml:space="preserve">          Квурт В.Л.</w:t>
      </w:r>
    </w:p>
    <w:p w:rsidR="004F0DF4" w:rsidRDefault="004F0DF4" w:rsidP="004F0DF4">
      <w:pPr>
        <w:jc w:val="both"/>
        <w:rPr>
          <w:b/>
          <w:sz w:val="20"/>
        </w:rPr>
      </w:pPr>
    </w:p>
    <w:p w:rsidR="004F0DF4" w:rsidRDefault="004F0DF4" w:rsidP="004F0DF4">
      <w:pPr>
        <w:jc w:val="both"/>
        <w:rPr>
          <w:b/>
          <w:sz w:val="20"/>
        </w:rPr>
      </w:pPr>
    </w:p>
    <w:p w:rsidR="004F0DF4" w:rsidRDefault="004F0DF4" w:rsidP="004F0DF4">
      <w:pPr>
        <w:ind w:left="360"/>
        <w:rPr>
          <w:b/>
          <w:szCs w:val="24"/>
        </w:rPr>
      </w:pPr>
      <w:r>
        <w:rPr>
          <w:b/>
          <w:szCs w:val="24"/>
        </w:rPr>
        <w:t xml:space="preserve">                    </w:t>
      </w:r>
    </w:p>
    <w:p w:rsidR="004F0DF4" w:rsidRDefault="004F0DF4" w:rsidP="004F0DF4">
      <w:pPr>
        <w:ind w:left="360"/>
        <w:rPr>
          <w:b/>
          <w:szCs w:val="24"/>
        </w:rPr>
      </w:pPr>
    </w:p>
    <w:p w:rsidR="004F0DF4" w:rsidRDefault="004F0DF4" w:rsidP="004F0DF4">
      <w:pPr>
        <w:ind w:left="360"/>
        <w:rPr>
          <w:b/>
          <w:szCs w:val="24"/>
        </w:rPr>
      </w:pPr>
    </w:p>
    <w:p w:rsidR="004F0DF4" w:rsidRDefault="004F0DF4" w:rsidP="004F0DF4">
      <w:pPr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237" w:rsidRDefault="00527237">
      <w:r>
        <w:separator/>
      </w:r>
    </w:p>
  </w:endnote>
  <w:endnote w:type="continuationSeparator" w:id="0">
    <w:p w:rsidR="00527237" w:rsidRDefault="00527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237" w:rsidRDefault="00527237">
      <w:r>
        <w:separator/>
      </w:r>
    </w:p>
  </w:footnote>
  <w:footnote w:type="continuationSeparator" w:id="0">
    <w:p w:rsidR="00527237" w:rsidRDefault="005272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  <w:lang w:val="uk-UA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0DF4"/>
    <w:rsid w:val="005129C5"/>
    <w:rsid w:val="00527237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DBB6A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73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2A341-2AA0-428F-9026-46A599AD7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673</Words>
  <Characters>385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2023-04-20T13:25:00Z</dcterms:modified>
</cp:coreProperties>
</file>