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1168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A44AF8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20.12.2017р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A44AF8" w:rsidRDefault="00BE7A3D" w:rsidP="00BE7A3D">
            <w:pPr>
              <w:rPr>
                <w:b/>
                <w:szCs w:val="24"/>
              </w:rPr>
            </w:pPr>
            <w:r w:rsidRPr="00A44AF8">
              <w:rPr>
                <w:b/>
                <w:szCs w:val="24"/>
              </w:rPr>
              <w:t>Про затвердження Порядку   розміщення вивісок у місті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A44AF8" w:rsidRDefault="00A44AF8" w:rsidP="00A44AF8">
      <w:pPr>
        <w:ind w:firstLine="709"/>
        <w:jc w:val="both"/>
        <w:rPr>
          <w:szCs w:val="24"/>
        </w:rPr>
      </w:pPr>
    </w:p>
    <w:p w:rsidR="00A44AF8" w:rsidRDefault="00A44AF8" w:rsidP="00A44AF8">
      <w:pPr>
        <w:ind w:firstLine="709"/>
        <w:jc w:val="both"/>
        <w:rPr>
          <w:szCs w:val="24"/>
        </w:rPr>
      </w:pPr>
      <w:r>
        <w:rPr>
          <w:szCs w:val="24"/>
        </w:rPr>
        <w:t>Керуючись Законами України «Про місцеве самоврядування в Україні», «Про регулювання містобудівної діяльності», «Про основи містобудування в Україні», «Про благоустрій населених пунктів», «Про охорону культурної спадщини», Типовими правилами розміщення зовнішньої реклами, затверджени</w:t>
      </w:r>
      <w:bookmarkStart w:id="1" w:name="_GoBack"/>
      <w:bookmarkEnd w:id="1"/>
      <w:r>
        <w:rPr>
          <w:szCs w:val="24"/>
        </w:rPr>
        <w:t>ми постановою Кабінету Міністрів України від 29.12.2003 № 2067, рішенням Винниківської міської ради від 17.11.2016 № 600 «Про затвердження Правил благоустрою території міста Винники», з метою встановлення правил, підстав та чіткої процедури розміщення вивісок у місті Винники, збереження туристичної привабливості міста Винниківська міська рада</w:t>
      </w:r>
    </w:p>
    <w:p w:rsidR="00A44AF8" w:rsidRDefault="00A44AF8" w:rsidP="00A44AF8">
      <w:pPr>
        <w:ind w:firstLine="709"/>
        <w:jc w:val="both"/>
        <w:rPr>
          <w:szCs w:val="24"/>
        </w:rPr>
      </w:pPr>
    </w:p>
    <w:p w:rsidR="00A44AF8" w:rsidRDefault="00A44AF8" w:rsidP="00A44AF8">
      <w:pPr>
        <w:ind w:firstLine="709"/>
        <w:jc w:val="center"/>
        <w:rPr>
          <w:szCs w:val="24"/>
        </w:rPr>
      </w:pPr>
      <w:r>
        <w:rPr>
          <w:szCs w:val="24"/>
        </w:rPr>
        <w:t>вирішила:</w:t>
      </w:r>
    </w:p>
    <w:p w:rsidR="00A44AF8" w:rsidRDefault="00A44AF8" w:rsidP="00A44AF8">
      <w:pPr>
        <w:ind w:firstLine="709"/>
        <w:jc w:val="both"/>
        <w:rPr>
          <w:szCs w:val="24"/>
        </w:rPr>
      </w:pPr>
    </w:p>
    <w:p w:rsidR="00A44AF8" w:rsidRDefault="00A44AF8" w:rsidP="00A44AF8">
      <w:pPr>
        <w:ind w:firstLine="709"/>
        <w:jc w:val="both"/>
        <w:rPr>
          <w:szCs w:val="24"/>
        </w:rPr>
      </w:pPr>
      <w:r>
        <w:rPr>
          <w:szCs w:val="24"/>
        </w:rPr>
        <w:t>1. Затвердити Порядок розміщення вивісок у місті Винники (Додаток 1).</w:t>
      </w:r>
    </w:p>
    <w:p w:rsidR="00A44AF8" w:rsidRDefault="00A44AF8" w:rsidP="00A44AF8">
      <w:pPr>
        <w:ind w:firstLine="709"/>
        <w:jc w:val="both"/>
        <w:rPr>
          <w:szCs w:val="24"/>
        </w:rPr>
      </w:pPr>
      <w:r>
        <w:rPr>
          <w:szCs w:val="24"/>
        </w:rPr>
        <w:t>2. Власникам (користувачам) підприємств привести свої вивіски у відповідність до вимог цього рішення.</w:t>
      </w:r>
    </w:p>
    <w:p w:rsidR="00A44AF8" w:rsidRDefault="00A44AF8" w:rsidP="00A44AF8">
      <w:pPr>
        <w:ind w:firstLine="709"/>
        <w:jc w:val="both"/>
        <w:rPr>
          <w:szCs w:val="24"/>
        </w:rPr>
      </w:pPr>
      <w:r>
        <w:rPr>
          <w:szCs w:val="24"/>
        </w:rPr>
        <w:t>3. Виконавчому комітету оприлюднити це рішення у засобах масової інформації та на офіційному веб-сайті ради.</w:t>
      </w:r>
    </w:p>
    <w:p w:rsidR="00A44AF8" w:rsidRDefault="00A44AF8" w:rsidP="00A44AF8">
      <w:pPr>
        <w:ind w:firstLine="709"/>
        <w:jc w:val="both"/>
        <w:rPr>
          <w:szCs w:val="24"/>
        </w:rPr>
      </w:pPr>
      <w:r>
        <w:rPr>
          <w:szCs w:val="24"/>
        </w:rPr>
        <w:t>4. Дане рішення набирає чинності з 01.01.2018 року.</w:t>
      </w:r>
    </w:p>
    <w:p w:rsidR="00A44AF8" w:rsidRDefault="00A44AF8" w:rsidP="00A44AF8">
      <w:pPr>
        <w:ind w:firstLine="709"/>
        <w:jc w:val="both"/>
        <w:rPr>
          <w:szCs w:val="24"/>
        </w:rPr>
      </w:pPr>
      <w:r>
        <w:rPr>
          <w:szCs w:val="24"/>
        </w:rPr>
        <w:t>5. 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:rsidR="00A44AF8" w:rsidRDefault="00A44AF8" w:rsidP="00A44AF8">
      <w:pPr>
        <w:ind w:firstLine="709"/>
        <w:jc w:val="both"/>
        <w:rPr>
          <w:szCs w:val="24"/>
        </w:rPr>
      </w:pPr>
    </w:p>
    <w:p w:rsidR="00A44AF8" w:rsidRDefault="00A44AF8" w:rsidP="00A44AF8">
      <w:pPr>
        <w:ind w:firstLine="709"/>
        <w:jc w:val="both"/>
        <w:rPr>
          <w:szCs w:val="24"/>
        </w:rPr>
      </w:pPr>
    </w:p>
    <w:p w:rsidR="00A44AF8" w:rsidRDefault="00A44AF8" w:rsidP="00A44AF8">
      <w:pPr>
        <w:ind w:firstLine="709"/>
        <w:jc w:val="both"/>
        <w:rPr>
          <w:szCs w:val="24"/>
        </w:rPr>
      </w:pPr>
    </w:p>
    <w:p w:rsidR="00A44AF8" w:rsidRDefault="00A44AF8" w:rsidP="00A44AF8">
      <w:pPr>
        <w:ind w:firstLine="709"/>
        <w:jc w:val="both"/>
        <w:rPr>
          <w:szCs w:val="24"/>
        </w:rPr>
      </w:pPr>
    </w:p>
    <w:p w:rsidR="00A44AF8" w:rsidRDefault="00A44AF8" w:rsidP="00A44AF8">
      <w:pPr>
        <w:ind w:firstLine="709"/>
        <w:jc w:val="both"/>
        <w:rPr>
          <w:szCs w:val="24"/>
        </w:rPr>
      </w:pPr>
    </w:p>
    <w:p w:rsidR="00A44AF8" w:rsidRDefault="00A44AF8" w:rsidP="00A44AF8">
      <w:pPr>
        <w:ind w:firstLine="709"/>
        <w:jc w:val="both"/>
        <w:rPr>
          <w:szCs w:val="24"/>
        </w:rPr>
      </w:pPr>
      <w:r>
        <w:rPr>
          <w:szCs w:val="24"/>
        </w:rPr>
        <w:t>Міський голова                                                                                                    В. Квурт</w:t>
      </w:r>
    </w:p>
    <w:p w:rsidR="00A44AF8" w:rsidRDefault="00A44AF8" w:rsidP="00A44AF8">
      <w:pPr>
        <w:shd w:val="clear" w:color="auto" w:fill="FFFFFF"/>
        <w:ind w:firstLine="5529"/>
        <w:jc w:val="both"/>
        <w:rPr>
          <w:color w:val="000000"/>
          <w:szCs w:val="24"/>
          <w:lang w:eastAsia="uk-UA"/>
        </w:rPr>
      </w:pPr>
    </w:p>
    <w:p w:rsidR="00A44AF8" w:rsidRDefault="00A44AF8" w:rsidP="00A44AF8">
      <w:pPr>
        <w:shd w:val="clear" w:color="auto" w:fill="FFFFFF"/>
        <w:jc w:val="both"/>
        <w:rPr>
          <w:color w:val="000000"/>
          <w:szCs w:val="24"/>
          <w:lang w:eastAsia="uk-UA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795E" w:rsidRDefault="0088795E">
      <w:r>
        <w:separator/>
      </w:r>
    </w:p>
  </w:endnote>
  <w:endnote w:type="continuationSeparator" w:id="0">
    <w:p w:rsidR="0088795E" w:rsidRDefault="00887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795E" w:rsidRDefault="0088795E">
      <w:r>
        <w:separator/>
      </w:r>
    </w:p>
  </w:footnote>
  <w:footnote w:type="continuationSeparator" w:id="0">
    <w:p w:rsidR="0088795E" w:rsidRDefault="008879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8795E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4AF8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1D018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231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E27401-41C8-4BED-B5A0-4E98F8D4B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1051</Words>
  <Characters>600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2023-04-21T08:54:00Z</dcterms:modified>
</cp:coreProperties>
</file>