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1169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0207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Порядку розміщення  реклами у місті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02071" w:rsidRDefault="00F02071" w:rsidP="00F02071">
      <w:pPr>
        <w:ind w:firstLine="709"/>
        <w:jc w:val="both"/>
        <w:rPr>
          <w:szCs w:val="24"/>
        </w:rPr>
      </w:pPr>
      <w:r>
        <w:rPr>
          <w:szCs w:val="24"/>
        </w:rPr>
        <w:t xml:space="preserve">Керуючись Законами України «Про місцеве самоврядування в Україні», «Про регулювання містобудівної діяльності», «Про основи містобудування в Україні», «Про благоустрій населених пунктів», «Про охорону культурної спадщини», Типовими правилами розміщення зовнішньої реклами, затвердженими постановою Кабінету Міністрів України від 29.12.2003 № 2067, рішенням Винниківської міської ради від 17.11.2016 № 600 «Про затвердження Правил благоустрою території міста Винники», з метою врегулювання ситуацї з розміщення реклами у місті, Винниківська міська рада </w:t>
      </w:r>
    </w:p>
    <w:p w:rsidR="00F02071" w:rsidRDefault="00F02071" w:rsidP="00F02071">
      <w:pPr>
        <w:ind w:firstLine="709"/>
        <w:jc w:val="both"/>
        <w:rPr>
          <w:szCs w:val="24"/>
        </w:rPr>
      </w:pPr>
    </w:p>
    <w:p w:rsidR="00F02071" w:rsidRDefault="00F02071" w:rsidP="00F02071">
      <w:pPr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F02071" w:rsidRDefault="00F02071" w:rsidP="00F02071">
      <w:pPr>
        <w:ind w:firstLine="709"/>
        <w:jc w:val="both"/>
        <w:rPr>
          <w:szCs w:val="24"/>
        </w:rPr>
      </w:pPr>
    </w:p>
    <w:p w:rsidR="00F02071" w:rsidRDefault="00F02071" w:rsidP="00F02071">
      <w:pPr>
        <w:ind w:firstLine="709"/>
        <w:jc w:val="both"/>
        <w:rPr>
          <w:szCs w:val="24"/>
        </w:rPr>
      </w:pPr>
      <w:r>
        <w:rPr>
          <w:szCs w:val="24"/>
        </w:rPr>
        <w:t>1. Затвердити Порядок розміщення реклами у місті Винники (Додаток 1).</w:t>
      </w:r>
    </w:p>
    <w:p w:rsidR="00F02071" w:rsidRDefault="00F02071" w:rsidP="00F02071">
      <w:pPr>
        <w:ind w:firstLine="709"/>
        <w:jc w:val="both"/>
        <w:rPr>
          <w:szCs w:val="24"/>
        </w:rPr>
      </w:pPr>
      <w:r>
        <w:rPr>
          <w:szCs w:val="24"/>
        </w:rPr>
        <w:t>2. Затвердити типовий договір на право тимчасового користування місцем (-ями) для розміщення рекламного (-их) засобу (-ів), що перебуває (-ють) у комунальній власності територіальної громади міста Винники (Додаток 2).</w:t>
      </w:r>
    </w:p>
    <w:p w:rsidR="00F02071" w:rsidRDefault="00F02071" w:rsidP="00F02071">
      <w:pPr>
        <w:ind w:firstLine="709"/>
        <w:jc w:val="both"/>
        <w:rPr>
          <w:szCs w:val="24"/>
        </w:rPr>
      </w:pPr>
      <w:r>
        <w:rPr>
          <w:szCs w:val="24"/>
        </w:rPr>
        <w:t>3. Власникам (користувачам) підприємств привести свої рекламні засоби у відповідність до вимог цього рішення.</w:t>
      </w:r>
    </w:p>
    <w:p w:rsidR="00F02071" w:rsidRDefault="00F02071" w:rsidP="00F02071">
      <w:pPr>
        <w:ind w:firstLine="709"/>
        <w:jc w:val="both"/>
        <w:rPr>
          <w:szCs w:val="24"/>
        </w:rPr>
      </w:pPr>
      <w:r>
        <w:rPr>
          <w:szCs w:val="24"/>
        </w:rPr>
        <w:t>4. Виконавчому комітету оприлюднити це рішення у засобах масової інформації та на офіційному веб-сайті ради.</w:t>
      </w:r>
    </w:p>
    <w:p w:rsidR="00F02071" w:rsidRDefault="00F02071" w:rsidP="00F02071">
      <w:pPr>
        <w:ind w:firstLine="709"/>
        <w:jc w:val="both"/>
        <w:rPr>
          <w:szCs w:val="24"/>
        </w:rPr>
      </w:pPr>
      <w:r>
        <w:rPr>
          <w:szCs w:val="24"/>
        </w:rPr>
        <w:t>5. Дане рішення набирає чинності з 01.01.2018 року.</w:t>
      </w:r>
    </w:p>
    <w:p w:rsidR="00F02071" w:rsidRDefault="00F02071" w:rsidP="00F02071">
      <w:pPr>
        <w:ind w:firstLine="709"/>
        <w:jc w:val="both"/>
        <w:rPr>
          <w:szCs w:val="24"/>
        </w:rPr>
      </w:pPr>
      <w:r>
        <w:rPr>
          <w:szCs w:val="24"/>
        </w:rPr>
        <w:t>6. 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F02071" w:rsidRDefault="00F02071" w:rsidP="00F02071">
      <w:pPr>
        <w:ind w:firstLine="709"/>
        <w:jc w:val="both"/>
        <w:rPr>
          <w:szCs w:val="24"/>
        </w:rPr>
      </w:pPr>
    </w:p>
    <w:p w:rsidR="00F02071" w:rsidRDefault="00F02071" w:rsidP="00F02071">
      <w:pPr>
        <w:ind w:firstLine="709"/>
        <w:jc w:val="both"/>
        <w:rPr>
          <w:szCs w:val="24"/>
        </w:rPr>
      </w:pPr>
    </w:p>
    <w:p w:rsidR="00F02071" w:rsidRDefault="00F02071" w:rsidP="00F02071">
      <w:pPr>
        <w:ind w:firstLine="709"/>
        <w:jc w:val="both"/>
        <w:rPr>
          <w:szCs w:val="24"/>
        </w:rPr>
      </w:pPr>
    </w:p>
    <w:p w:rsidR="00F02071" w:rsidRDefault="00F02071" w:rsidP="00F02071">
      <w:pPr>
        <w:ind w:firstLine="709"/>
        <w:jc w:val="both"/>
        <w:rPr>
          <w:szCs w:val="24"/>
        </w:rPr>
      </w:pPr>
    </w:p>
    <w:p w:rsidR="00F02071" w:rsidRDefault="00F02071" w:rsidP="00F02071">
      <w:pPr>
        <w:ind w:firstLine="709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В. Квурт</w:t>
      </w:r>
    </w:p>
    <w:p w:rsidR="00F02071" w:rsidRDefault="00F02071" w:rsidP="00F02071">
      <w:pPr>
        <w:ind w:firstLine="709"/>
        <w:jc w:val="both"/>
        <w:rPr>
          <w:szCs w:val="24"/>
        </w:rPr>
      </w:pPr>
    </w:p>
    <w:p w:rsidR="00F02071" w:rsidRDefault="00F02071" w:rsidP="00F02071">
      <w:pPr>
        <w:ind w:firstLine="709"/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D46" w:rsidRDefault="00253D46">
      <w:r>
        <w:separator/>
      </w:r>
    </w:p>
  </w:endnote>
  <w:endnote w:type="continuationSeparator" w:id="0">
    <w:p w:rsidR="00253D46" w:rsidRDefault="00253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D46" w:rsidRDefault="00253D46">
      <w:r>
        <w:separator/>
      </w:r>
    </w:p>
  </w:footnote>
  <w:footnote w:type="continuationSeparator" w:id="0">
    <w:p w:rsidR="00253D46" w:rsidRDefault="00253D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3D46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02071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A35DA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98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DE20B-3382-49D6-80BC-C51CD4694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1143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2023-04-21T08:57:00Z</dcterms:modified>
</cp:coreProperties>
</file>