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7D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відділ   державного архітектурно-будівельного контролю   виконавчого комітету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 «Про регулювання містобудівної діяльності», «Про місцеве самоврядування в Україні», постановою Кабінету Міністрів України від 19.08.2015 № 671 «Деякі питання діяльності органів державного архітектурно-будівельного контролю», беручи до уваги рішення Винниківської міської ради № 1167 від 21.12.2017 року </w:t>
      </w:r>
      <w:r w:rsidRPr="001C7D04">
        <w:rPr>
          <w:szCs w:val="24"/>
        </w:rPr>
        <w:t>«</w:t>
      </w:r>
      <w:hyperlink r:id="rId9" w:history="1">
        <w:r w:rsidRPr="001C7D04">
          <w:rPr>
            <w:rStyle w:val="a9"/>
            <w:color w:val="000000" w:themeColor="text1"/>
            <w:szCs w:val="24"/>
            <w:u w:val="none"/>
          </w:rPr>
          <w:t>Про реорганізацію структури виконавчих органів Винниківської міської ради, загальної чисельності апарату ради та її виконавчих органів</w:t>
        </w:r>
      </w:hyperlink>
      <w:r w:rsidRPr="001C7D04">
        <w:rPr>
          <w:color w:val="000000" w:themeColor="text1"/>
          <w:szCs w:val="24"/>
        </w:rPr>
        <w:t xml:space="preserve">», </w:t>
      </w:r>
      <w:r>
        <w:rPr>
          <w:szCs w:val="24"/>
        </w:rPr>
        <w:t xml:space="preserve">Винниківська міська рада </w:t>
      </w: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  <w:r>
        <w:rPr>
          <w:szCs w:val="24"/>
        </w:rPr>
        <w:t>1.  Затвердити Положення про відділ державного архітектурно-будівельного контролю виконавчого комітету Винниківської міської ради (додаток 1).</w:t>
      </w:r>
    </w:p>
    <w:p w:rsidR="001C7D04" w:rsidRDefault="001C7D04" w:rsidP="001C7D04">
      <w:pPr>
        <w:ind w:firstLine="709"/>
        <w:jc w:val="both"/>
        <w:rPr>
          <w:szCs w:val="24"/>
        </w:rPr>
      </w:pPr>
      <w:r>
        <w:rPr>
          <w:szCs w:val="24"/>
        </w:rPr>
        <w:t xml:space="preserve">2. Контроль за виконанням рішення покласти на комісію з </w:t>
      </w:r>
      <w:bookmarkStart w:id="1" w:name="_GoBack"/>
      <w:bookmarkEnd w:id="1"/>
      <w:r>
        <w:rPr>
          <w:szCs w:val="24"/>
        </w:rPr>
        <w:t>питань земельних відносин, охорони навколишнього середовища та архітектури.</w:t>
      </w: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</w:p>
    <w:p w:rsidR="001C7D04" w:rsidRDefault="001C7D04" w:rsidP="001C7D04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BDC" w:rsidRDefault="00F81BDC">
      <w:r>
        <w:separator/>
      </w:r>
    </w:p>
  </w:endnote>
  <w:endnote w:type="continuationSeparator" w:id="0">
    <w:p w:rsidR="00F81BDC" w:rsidRDefault="00F81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BDC" w:rsidRDefault="00F81BDC">
      <w:r>
        <w:separator/>
      </w:r>
    </w:p>
  </w:footnote>
  <w:footnote w:type="continuationSeparator" w:id="0">
    <w:p w:rsidR="00F81BDC" w:rsidRDefault="00F81B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7D0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1BD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ADEC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1C7D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2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8/01/2017_12_20_VMR_Rish_1167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B37CA-F27C-4251-9CCE-53E9F441C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2023-04-25T07:03:00Z</dcterms:modified>
</cp:coreProperties>
</file>