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5FB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 вулицям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095FB5" w:rsidTr="00BE7A3D">
        <w:tc>
          <w:tcPr>
            <w:tcW w:w="4814" w:type="dxa"/>
          </w:tcPr>
          <w:p w:rsidR="00095FB5" w:rsidRPr="00BE7A3D" w:rsidRDefault="00095FB5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095FB5" w:rsidRDefault="00095FB5" w:rsidP="00471A72">
            <w:pPr>
              <w:rPr>
                <w:sz w:val="28"/>
              </w:rPr>
            </w:pPr>
          </w:p>
        </w:tc>
      </w:tr>
    </w:tbl>
    <w:p w:rsidR="00095FB5" w:rsidRDefault="00095FB5" w:rsidP="00095FB5">
      <w:pPr>
        <w:ind w:firstLine="720"/>
        <w:jc w:val="both"/>
        <w:rPr>
          <w:szCs w:val="24"/>
        </w:rPr>
      </w:pPr>
      <w:r>
        <w:rPr>
          <w:szCs w:val="24"/>
        </w:rPr>
        <w:t>З метою вшанування та збереження пам’яті видатних жителів міста, що жили та працювали у Винниках, беручи до уваги рекомендації комісії з питань розвитку міста, зовнішньоекономічної діяльності та гуманітарної політики, керуючись ст. 37 Закону України «Про місцеве самоврядування в Україні», Винниківська міська рада</w:t>
      </w: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1. Внести зміни в рішення Винниківської міської ради №383 від 23 червня 2016 року «Про присвоєння назв вулицям у м. Винники», визнавши п. 3 «Перейменувати чистину вулиці І. Франка від 57 до 79, яка розташована позаду ГРК «Святослав»,  та присвоїти назву вулиця імені Олесі Саноцької» таким, що втратив чинність з 01.03.2018 року.</w:t>
      </w: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2. Присвоїти назву площа Олесі Саноцької площі, розташованої на стику вулиці Сагайдачного та вулиці Лермонтова.</w:t>
      </w: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3. Присвоїти будівлям, розташованим на земельній ділянці Сагайдачного 1</w:t>
      </w:r>
      <w:r>
        <w:rPr>
          <w:szCs w:val="24"/>
        </w:rPr>
        <w:t>а</w:t>
      </w:r>
      <w:bookmarkStart w:id="1" w:name="_GoBack"/>
      <w:bookmarkEnd w:id="1"/>
      <w:r>
        <w:rPr>
          <w:szCs w:val="24"/>
        </w:rPr>
        <w:t xml:space="preserve"> у місті Винники, поштову адресу № 1 на площі Олесі Саноцької у м. Винники.</w:t>
      </w: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4. ВКП «Добробут» у місячний термін виготовити та встановити таблиці з назвою вулиці.</w:t>
      </w: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Відповідальний: директор ВКП Добробут. </w:t>
      </w: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5.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6. Контроль за виконанням рішення покласти на секретаря ради.</w:t>
      </w: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both"/>
        <w:rPr>
          <w:szCs w:val="24"/>
        </w:rPr>
      </w:pPr>
    </w:p>
    <w:p w:rsidR="00095FB5" w:rsidRDefault="00095FB5" w:rsidP="00095FB5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4EF" w:rsidRDefault="004754EF">
      <w:r>
        <w:separator/>
      </w:r>
    </w:p>
  </w:endnote>
  <w:endnote w:type="continuationSeparator" w:id="0">
    <w:p w:rsidR="004754EF" w:rsidRDefault="00475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4EF" w:rsidRDefault="004754EF">
      <w:r>
        <w:separator/>
      </w:r>
    </w:p>
  </w:footnote>
  <w:footnote w:type="continuationSeparator" w:id="0">
    <w:p w:rsidR="004754EF" w:rsidRDefault="00475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FB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4E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AAA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5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A5271-5D50-42E4-80BC-B14BE9D51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2023-04-25T12:31:00Z</dcterms:modified>
</cp:coreProperties>
</file>