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81E0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81E0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ставок та пільг із сплати податку на   нерухоме майно, відмінне від земельної ділянки,  на 2019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81E00" w:rsidRPr="00081E00" w:rsidRDefault="00081E00" w:rsidP="00081E00">
      <w:pPr>
        <w:rPr>
          <w:sz w:val="28"/>
          <w:szCs w:val="28"/>
        </w:rPr>
      </w:pPr>
      <w:r w:rsidRPr="00081E00">
        <w:rPr>
          <w:sz w:val="28"/>
          <w:szCs w:val="28"/>
        </w:rPr>
        <w:t>Код згідно з КОАТУУ  4610160300</w:t>
      </w:r>
    </w:p>
    <w:p w:rsidR="00081E00" w:rsidRPr="00081E00" w:rsidRDefault="00081E00" w:rsidP="00081E00">
      <w:pPr>
        <w:rPr>
          <w:sz w:val="28"/>
          <w:szCs w:val="28"/>
        </w:rPr>
      </w:pPr>
    </w:p>
    <w:p w:rsidR="00081E00" w:rsidRPr="00081E00" w:rsidRDefault="00081E00" w:rsidP="00081E00">
      <w:pPr>
        <w:rPr>
          <w:sz w:val="28"/>
          <w:szCs w:val="28"/>
        </w:rPr>
      </w:pPr>
    </w:p>
    <w:p w:rsidR="00081E00" w:rsidRPr="00081E00" w:rsidRDefault="00081E00" w:rsidP="00081E00">
      <w:pPr>
        <w:ind w:firstLine="720"/>
        <w:rPr>
          <w:sz w:val="28"/>
          <w:szCs w:val="28"/>
        </w:rPr>
      </w:pPr>
      <w:r w:rsidRPr="00081E00">
        <w:rPr>
          <w:sz w:val="28"/>
          <w:szCs w:val="28"/>
        </w:rPr>
        <w:t xml:space="preserve">Керуючись статтею 266 Податкового кодексу України, пунктом 24 частини першої статті 26 Закону України «Про місцеве самоврядування в Україні», Винниківська міська рада </w:t>
      </w:r>
    </w:p>
    <w:p w:rsidR="00081E00" w:rsidRPr="00081E00" w:rsidRDefault="00081E00" w:rsidP="00081E00">
      <w:pPr>
        <w:rPr>
          <w:sz w:val="28"/>
          <w:szCs w:val="28"/>
        </w:rPr>
      </w:pPr>
    </w:p>
    <w:p w:rsidR="00081E00" w:rsidRPr="00081E00" w:rsidRDefault="00081E00" w:rsidP="00081E00">
      <w:pPr>
        <w:jc w:val="center"/>
        <w:rPr>
          <w:sz w:val="28"/>
          <w:szCs w:val="28"/>
        </w:rPr>
      </w:pPr>
      <w:r w:rsidRPr="00081E00">
        <w:rPr>
          <w:sz w:val="28"/>
          <w:szCs w:val="28"/>
        </w:rPr>
        <w:t>вирішила:</w:t>
      </w:r>
    </w:p>
    <w:p w:rsidR="00081E00" w:rsidRPr="00081E00" w:rsidRDefault="00081E00" w:rsidP="00081E00">
      <w:pPr>
        <w:rPr>
          <w:sz w:val="28"/>
          <w:szCs w:val="28"/>
        </w:rPr>
      </w:pPr>
    </w:p>
    <w:p w:rsidR="00081E00" w:rsidRPr="00081E00" w:rsidRDefault="00081E00" w:rsidP="00081E00">
      <w:pPr>
        <w:rPr>
          <w:sz w:val="28"/>
          <w:szCs w:val="28"/>
        </w:rPr>
      </w:pPr>
      <w:r w:rsidRPr="00081E00">
        <w:rPr>
          <w:sz w:val="28"/>
          <w:szCs w:val="28"/>
        </w:rPr>
        <w:t>1. Встановити на території Винниківської міської ради:</w:t>
      </w:r>
    </w:p>
    <w:p w:rsidR="00081E00" w:rsidRPr="00081E00" w:rsidRDefault="00081E00" w:rsidP="00081E00">
      <w:pPr>
        <w:rPr>
          <w:sz w:val="28"/>
          <w:szCs w:val="28"/>
        </w:rPr>
      </w:pPr>
      <w:r w:rsidRPr="00081E00">
        <w:rPr>
          <w:sz w:val="28"/>
          <w:szCs w:val="28"/>
        </w:rPr>
        <w:t>1) ставки податку на нерухоме майно, відмінне від земельної ділянки, згідно з додатком 1;</w:t>
      </w:r>
    </w:p>
    <w:p w:rsidR="00081E00" w:rsidRPr="00081E00" w:rsidRDefault="00081E00" w:rsidP="00081E00">
      <w:pPr>
        <w:rPr>
          <w:sz w:val="28"/>
          <w:szCs w:val="28"/>
        </w:rPr>
      </w:pPr>
      <w:r w:rsidRPr="00081E00">
        <w:rPr>
          <w:sz w:val="28"/>
          <w:szCs w:val="28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081E00" w:rsidRPr="00081E00" w:rsidRDefault="00081E00" w:rsidP="00081E00">
      <w:pPr>
        <w:rPr>
          <w:sz w:val="28"/>
          <w:szCs w:val="28"/>
        </w:rPr>
      </w:pPr>
      <w:r w:rsidRPr="00081E00">
        <w:rPr>
          <w:sz w:val="28"/>
          <w:szCs w:val="28"/>
        </w:rPr>
        <w:t>2. Оприлюднити рішення в засобах масової інформації та на офіційному веб-сайті Винниківської міської ради.</w:t>
      </w:r>
    </w:p>
    <w:p w:rsidR="00081E00" w:rsidRPr="00081E00" w:rsidRDefault="00081E00" w:rsidP="00081E00">
      <w:pPr>
        <w:rPr>
          <w:sz w:val="28"/>
          <w:szCs w:val="28"/>
        </w:rPr>
      </w:pPr>
      <w:r w:rsidRPr="00081E00">
        <w:rPr>
          <w:sz w:val="28"/>
          <w:szCs w:val="28"/>
        </w:rPr>
        <w:t>3. Контроль за виконанням рішення покласти на відділ фінансів та економіки.</w:t>
      </w:r>
    </w:p>
    <w:p w:rsidR="00081E00" w:rsidRPr="00081E00" w:rsidRDefault="00081E00" w:rsidP="00081E00">
      <w:pPr>
        <w:rPr>
          <w:sz w:val="28"/>
          <w:szCs w:val="28"/>
        </w:rPr>
      </w:pPr>
      <w:r w:rsidRPr="00081E00">
        <w:rPr>
          <w:sz w:val="28"/>
          <w:szCs w:val="28"/>
        </w:rPr>
        <w:t>4. Рішення Винниківської міської ради №1172 від 21.12.2016 «Про затвердження Положення про податок на нерухоме майно, відмінне від земельної ділянки» визнати такими, що втратили чинність із набранням чинності даним рішенням.</w:t>
      </w:r>
    </w:p>
    <w:p w:rsidR="00081E00" w:rsidRPr="00081E00" w:rsidRDefault="00081E00" w:rsidP="00081E00">
      <w:pPr>
        <w:rPr>
          <w:sz w:val="28"/>
          <w:szCs w:val="28"/>
        </w:rPr>
      </w:pPr>
      <w:r w:rsidRPr="00081E00">
        <w:rPr>
          <w:sz w:val="28"/>
          <w:szCs w:val="28"/>
        </w:rPr>
        <w:t>5. Рішення набирає чинності з 01.01.2019 р.</w:t>
      </w:r>
    </w:p>
    <w:p w:rsidR="00081E00" w:rsidRDefault="00081E00" w:rsidP="00081E00">
      <w:pPr>
        <w:rPr>
          <w:sz w:val="28"/>
          <w:szCs w:val="28"/>
        </w:rPr>
      </w:pPr>
    </w:p>
    <w:p w:rsidR="00081E00" w:rsidRDefault="00081E00" w:rsidP="00081E00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081E00" w:rsidP="00081E00">
      <w:pPr>
        <w:rPr>
          <w:sz w:val="28"/>
          <w:szCs w:val="28"/>
        </w:rPr>
      </w:pPr>
      <w:r w:rsidRPr="00081E00">
        <w:rPr>
          <w:sz w:val="28"/>
          <w:szCs w:val="28"/>
        </w:rPr>
        <w:t xml:space="preserve">Міський голова                                </w:t>
      </w:r>
      <w:r>
        <w:rPr>
          <w:sz w:val="28"/>
          <w:szCs w:val="28"/>
        </w:rPr>
        <w:t xml:space="preserve">                    </w:t>
      </w:r>
      <w:r w:rsidRPr="00081E00">
        <w:rPr>
          <w:sz w:val="28"/>
          <w:szCs w:val="28"/>
        </w:rPr>
        <w:t xml:space="preserve">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F2A" w:rsidRDefault="00965F2A">
      <w:r>
        <w:separator/>
      </w:r>
    </w:p>
  </w:endnote>
  <w:endnote w:type="continuationSeparator" w:id="0">
    <w:p w:rsidR="00965F2A" w:rsidRDefault="00965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F2A" w:rsidRDefault="00965F2A">
      <w:r>
        <w:separator/>
      </w:r>
    </w:p>
  </w:footnote>
  <w:footnote w:type="continuationSeparator" w:id="0">
    <w:p w:rsidR="00965F2A" w:rsidRDefault="00965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1E0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5F2A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330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AEE27-092D-4C09-8BD9-99E8936BE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2023-05-03T11:39:00Z</dcterms:modified>
</cp:coreProperties>
</file>