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07AC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07AC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ставок єдиного податку для   фізичних осіб - підприємців, які здійснюють   господарську діяльність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07ACA" w:rsidRPr="00A07ACA" w:rsidRDefault="00A07ACA" w:rsidP="00A07ACA">
      <w:pPr>
        <w:ind w:firstLine="720"/>
        <w:rPr>
          <w:sz w:val="28"/>
          <w:szCs w:val="28"/>
        </w:rPr>
      </w:pPr>
      <w:r w:rsidRPr="00A07ACA">
        <w:rPr>
          <w:sz w:val="28"/>
          <w:szCs w:val="28"/>
        </w:rPr>
        <w:t xml:space="preserve">Відповідно до Податкового кодексу України, Закону України «Про місцеве самоврядування в Україні», беручи до уваги зміни, внесені до податкового кодексу України Законом України «Про внесення змін до Податкового кодексу України щодо покращення інвестиційного клімату в Україні» та Законом України «Про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році», Винниківська міська рада </w:t>
      </w:r>
    </w:p>
    <w:p w:rsidR="00A07ACA" w:rsidRPr="00A07ACA" w:rsidRDefault="00A07ACA" w:rsidP="00A07ACA">
      <w:pPr>
        <w:rPr>
          <w:sz w:val="28"/>
          <w:szCs w:val="28"/>
        </w:rPr>
      </w:pPr>
    </w:p>
    <w:p w:rsidR="00A07ACA" w:rsidRPr="00A07ACA" w:rsidRDefault="00A07ACA" w:rsidP="00A07ACA">
      <w:pPr>
        <w:jc w:val="center"/>
        <w:rPr>
          <w:sz w:val="28"/>
          <w:szCs w:val="28"/>
        </w:rPr>
      </w:pPr>
      <w:r w:rsidRPr="00A07ACA">
        <w:rPr>
          <w:sz w:val="28"/>
          <w:szCs w:val="28"/>
        </w:rPr>
        <w:t>вирішила:</w:t>
      </w:r>
    </w:p>
    <w:p w:rsidR="00A07ACA" w:rsidRPr="00A07ACA" w:rsidRDefault="00A07ACA" w:rsidP="00A07ACA">
      <w:pPr>
        <w:rPr>
          <w:sz w:val="28"/>
          <w:szCs w:val="28"/>
        </w:rPr>
      </w:pPr>
    </w:p>
    <w:p w:rsidR="00A07ACA" w:rsidRPr="00A07ACA" w:rsidRDefault="00A07ACA" w:rsidP="00A07ACA">
      <w:pPr>
        <w:rPr>
          <w:sz w:val="28"/>
          <w:szCs w:val="28"/>
        </w:rPr>
      </w:pPr>
      <w:r w:rsidRPr="00A07ACA">
        <w:rPr>
          <w:sz w:val="28"/>
          <w:szCs w:val="28"/>
        </w:rPr>
        <w:t>1. Затвердити ставки єдиного податку для фізичних осіб – підприємців, які здійснюють господарську діяльність, залежно від виду господарської діяльності, з розрахунку на календарний місяць згідно з додатком 1 до даного рішення.</w:t>
      </w:r>
    </w:p>
    <w:p w:rsidR="00A07ACA" w:rsidRPr="00A07ACA" w:rsidRDefault="00A07ACA" w:rsidP="00A07ACA">
      <w:pPr>
        <w:rPr>
          <w:sz w:val="28"/>
          <w:szCs w:val="28"/>
        </w:rPr>
      </w:pPr>
      <w:r w:rsidRPr="00A07ACA">
        <w:rPr>
          <w:sz w:val="28"/>
          <w:szCs w:val="28"/>
        </w:rPr>
        <w:t>2. Встановити, що дане рішення набирає чинності з 01.01.2019.</w:t>
      </w:r>
    </w:p>
    <w:p w:rsidR="00A07ACA" w:rsidRPr="00A07ACA" w:rsidRDefault="00A07ACA" w:rsidP="00A07ACA">
      <w:pPr>
        <w:rPr>
          <w:sz w:val="28"/>
          <w:szCs w:val="28"/>
        </w:rPr>
      </w:pPr>
      <w:r w:rsidRPr="00A07ACA">
        <w:rPr>
          <w:sz w:val="28"/>
          <w:szCs w:val="28"/>
        </w:rPr>
        <w:t>3. Оприлюднити дане рішення у засобах масової інформації.</w:t>
      </w:r>
    </w:p>
    <w:p w:rsidR="00A07ACA" w:rsidRPr="00A07ACA" w:rsidRDefault="00A07ACA" w:rsidP="00A07ACA">
      <w:pPr>
        <w:rPr>
          <w:sz w:val="28"/>
          <w:szCs w:val="28"/>
        </w:rPr>
      </w:pPr>
      <w:r w:rsidRPr="00A07ACA">
        <w:rPr>
          <w:sz w:val="28"/>
          <w:szCs w:val="28"/>
        </w:rPr>
        <w:t>4.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</w:p>
    <w:p w:rsidR="00A07ACA" w:rsidRPr="00A07ACA" w:rsidRDefault="00A07ACA" w:rsidP="00A07ACA">
      <w:pPr>
        <w:rPr>
          <w:sz w:val="28"/>
          <w:szCs w:val="28"/>
        </w:rPr>
      </w:pPr>
    </w:p>
    <w:p w:rsidR="00A07ACA" w:rsidRPr="00A07ACA" w:rsidRDefault="00A07ACA" w:rsidP="00A07ACA">
      <w:pPr>
        <w:rPr>
          <w:sz w:val="28"/>
          <w:szCs w:val="28"/>
        </w:rPr>
      </w:pPr>
    </w:p>
    <w:p w:rsidR="00A07ACA" w:rsidRPr="00A07ACA" w:rsidRDefault="00A07ACA" w:rsidP="00A07ACA">
      <w:pPr>
        <w:rPr>
          <w:sz w:val="28"/>
          <w:szCs w:val="28"/>
        </w:rPr>
      </w:pPr>
    </w:p>
    <w:p w:rsidR="00A07ACA" w:rsidRPr="00A07ACA" w:rsidRDefault="00A07ACA" w:rsidP="00A07ACA">
      <w:pPr>
        <w:rPr>
          <w:sz w:val="28"/>
          <w:szCs w:val="28"/>
        </w:rPr>
      </w:pPr>
    </w:p>
    <w:p w:rsidR="00A07ACA" w:rsidRPr="00A07ACA" w:rsidRDefault="00A07ACA" w:rsidP="00A07ACA">
      <w:pPr>
        <w:rPr>
          <w:sz w:val="28"/>
          <w:szCs w:val="28"/>
        </w:rPr>
      </w:pPr>
    </w:p>
    <w:p w:rsidR="00213958" w:rsidRPr="006F2805" w:rsidRDefault="00A07ACA" w:rsidP="00471A72">
      <w:pPr>
        <w:rPr>
          <w:sz w:val="28"/>
          <w:szCs w:val="28"/>
        </w:rPr>
      </w:pPr>
      <w:r w:rsidRPr="00A07ACA">
        <w:rPr>
          <w:sz w:val="28"/>
          <w:szCs w:val="28"/>
        </w:rPr>
        <w:t xml:space="preserve">Міський голова          </w:t>
      </w:r>
      <w:r>
        <w:rPr>
          <w:sz w:val="28"/>
          <w:szCs w:val="28"/>
        </w:rPr>
        <w:t xml:space="preserve">                         </w:t>
      </w:r>
      <w:r w:rsidRPr="00A07ACA">
        <w:rPr>
          <w:sz w:val="28"/>
          <w:szCs w:val="28"/>
        </w:rPr>
        <w:t xml:space="preserve">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278" w:rsidRDefault="00F53278">
      <w:r>
        <w:separator/>
      </w:r>
    </w:p>
  </w:endnote>
  <w:endnote w:type="continuationSeparator" w:id="0">
    <w:p w:rsidR="00F53278" w:rsidRDefault="00F5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278" w:rsidRDefault="00F53278">
      <w:r>
        <w:separator/>
      </w:r>
    </w:p>
  </w:footnote>
  <w:footnote w:type="continuationSeparator" w:id="0">
    <w:p w:rsidR="00F53278" w:rsidRDefault="00F53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7ACA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3278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82E8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5F560-8A81-4F7C-9A74-FA98B4768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1012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2023-05-03T11:44:00Z</dcterms:modified>
</cp:coreProperties>
</file>