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273C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вул.Ст.Бандери, 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273C1" w:rsidRDefault="00A273C1" w:rsidP="00A273C1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гр.Кобелька Д.М., гр.Тарновецького П.Г.,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A273C1" w:rsidRDefault="00A273C1" w:rsidP="00A273C1">
      <w:pPr>
        <w:spacing w:line="360" w:lineRule="auto"/>
        <w:ind w:left="567" w:right="142" w:firstLine="601"/>
        <w:jc w:val="center"/>
        <w:rPr>
          <w:b/>
          <w:szCs w:val="24"/>
        </w:rPr>
      </w:pPr>
    </w:p>
    <w:p w:rsidR="00A273C1" w:rsidRDefault="00A273C1" w:rsidP="00A273C1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A273C1" w:rsidRDefault="00A273C1" w:rsidP="00A273C1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A273C1" w:rsidRDefault="00A273C1" w:rsidP="00A273C1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вул.Ст.Бандери, 1 у м.Винники.</w:t>
      </w:r>
    </w:p>
    <w:p w:rsidR="00A273C1" w:rsidRDefault="00A273C1" w:rsidP="00A273C1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A273C1" w:rsidRDefault="00A273C1" w:rsidP="00A273C1">
      <w:pPr>
        <w:spacing w:line="360" w:lineRule="auto"/>
        <w:ind w:left="567" w:right="142"/>
        <w:rPr>
          <w:szCs w:val="24"/>
        </w:rPr>
      </w:pPr>
    </w:p>
    <w:p w:rsidR="00A273C1" w:rsidRDefault="00A273C1" w:rsidP="00A273C1">
      <w:pPr>
        <w:spacing w:line="360" w:lineRule="auto"/>
        <w:ind w:left="567"/>
        <w:rPr>
          <w:b/>
          <w:szCs w:val="24"/>
        </w:rPr>
      </w:pPr>
    </w:p>
    <w:p w:rsidR="00A273C1" w:rsidRDefault="00A273C1" w:rsidP="00A273C1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A273C1" w:rsidRDefault="00A273C1" w:rsidP="00A273C1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ACC" w:rsidRDefault="00ED7ACC">
      <w:r>
        <w:separator/>
      </w:r>
    </w:p>
  </w:endnote>
  <w:endnote w:type="continuationSeparator" w:id="0">
    <w:p w:rsidR="00ED7ACC" w:rsidRDefault="00ED7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ACC" w:rsidRDefault="00ED7ACC">
      <w:r>
        <w:separator/>
      </w:r>
    </w:p>
  </w:footnote>
  <w:footnote w:type="continuationSeparator" w:id="0">
    <w:p w:rsidR="00ED7ACC" w:rsidRDefault="00ED7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73C1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D7ACC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236C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701AB-26A6-4F51-8552-410993A7C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2023-05-03T12:12:00Z</dcterms:modified>
</cp:coreProperties>
</file>