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1446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1537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  земельної ділянки по зміні цільового призначення   гр.Сутягіну В.В. для будівництва та обслуговування   житлового будинку, господарських будівель і споруд   по вул.Забава, д.к. "Запашна весна", ділянка №24  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1537C" w:rsidRDefault="00C1537C" w:rsidP="00C1537C">
      <w:pPr>
        <w:ind w:firstLine="720"/>
        <w:jc w:val="both"/>
        <w:rPr>
          <w:szCs w:val="24"/>
        </w:rPr>
      </w:pPr>
      <w:bookmarkStart w:id="1" w:name="_GoBack"/>
      <w:bookmarkEnd w:id="1"/>
      <w:r>
        <w:rPr>
          <w:szCs w:val="24"/>
        </w:rPr>
        <w:t>Розглянувши заяву гр.Сутягіна В.В., проект землеустрою щодо відведення земельної ділянки по зміні цільового призначення для будівництва та обслуговування житлового будинку, господарський будівель і споруд по вул.Забава, д.к. «Запашна весна», ділянка №24 у м.Винники  враховуючи витяг з Державного земельного кадастру про земельну ділянку №НВ-4606055772017, керуючись ст. 12, 81, 118, 121, 123 Земельного кодексу України, Законом України "Про місцеве самоврядування в Україні", Винниківська міська рада –</w:t>
      </w:r>
    </w:p>
    <w:p w:rsidR="00C1537C" w:rsidRDefault="00C1537C" w:rsidP="00C1537C">
      <w:pPr>
        <w:jc w:val="center"/>
        <w:rPr>
          <w:b/>
          <w:szCs w:val="24"/>
        </w:rPr>
      </w:pPr>
    </w:p>
    <w:p w:rsidR="00C1537C" w:rsidRDefault="00C1537C" w:rsidP="00C1537C">
      <w:pPr>
        <w:jc w:val="center"/>
        <w:rPr>
          <w:b/>
          <w:szCs w:val="24"/>
        </w:rPr>
      </w:pPr>
      <w:r>
        <w:rPr>
          <w:b/>
          <w:szCs w:val="24"/>
        </w:rPr>
        <w:t>В И Р І Ш И Л А :</w:t>
      </w:r>
    </w:p>
    <w:p w:rsidR="00C1537C" w:rsidRDefault="00C1537C" w:rsidP="00C1537C">
      <w:pPr>
        <w:jc w:val="center"/>
        <w:rPr>
          <w:b/>
          <w:szCs w:val="24"/>
        </w:rPr>
      </w:pPr>
    </w:p>
    <w:p w:rsidR="00C1537C" w:rsidRDefault="00C1537C" w:rsidP="00C1537C">
      <w:pPr>
        <w:numPr>
          <w:ilvl w:val="0"/>
          <w:numId w:val="3"/>
        </w:numPr>
        <w:tabs>
          <w:tab w:val="num" w:pos="426"/>
        </w:tabs>
        <w:ind w:left="426" w:hanging="426"/>
        <w:jc w:val="both"/>
        <w:rPr>
          <w:szCs w:val="24"/>
        </w:rPr>
      </w:pPr>
      <w:r>
        <w:rPr>
          <w:szCs w:val="24"/>
        </w:rPr>
        <w:t>Затвердити гр.Сутягіну Вадиму Васильовичу проект землеустрою щодо відведення земельної ділянки  (кадастровий номер 4610160300:07:002:0379) площею 0,0463 га по зміні цільового призначення для будівництва та обслуговування житлового будинку, господарських будівель і споруд по вул.Забава, д.к. «Запашна весна», ділянка №24 в м.Винники,</w:t>
      </w:r>
      <w:r>
        <w:rPr>
          <w:color w:val="FF0000"/>
          <w:szCs w:val="24"/>
        </w:rPr>
        <w:t xml:space="preserve"> </w:t>
      </w:r>
      <w:r>
        <w:rPr>
          <w:color w:val="000000"/>
          <w:szCs w:val="24"/>
        </w:rPr>
        <w:t>перевівши її</w:t>
      </w:r>
      <w:r>
        <w:rPr>
          <w:szCs w:val="24"/>
        </w:rPr>
        <w:t xml:space="preserve"> із</w:t>
      </w:r>
      <w:r>
        <w:rPr>
          <w:color w:val="FF0000"/>
          <w:szCs w:val="24"/>
        </w:rPr>
        <w:t xml:space="preserve"> </w:t>
      </w:r>
      <w:r>
        <w:rPr>
          <w:color w:val="000000"/>
          <w:szCs w:val="24"/>
        </w:rPr>
        <w:t>земель сільськогосподарського призначення до земель житлової та громадської забудови.</w:t>
      </w:r>
    </w:p>
    <w:p w:rsidR="00C1537C" w:rsidRDefault="00C1537C" w:rsidP="00C1537C">
      <w:pPr>
        <w:numPr>
          <w:ilvl w:val="0"/>
          <w:numId w:val="3"/>
        </w:numPr>
        <w:tabs>
          <w:tab w:val="num" w:pos="426"/>
        </w:tabs>
        <w:ind w:left="426" w:hanging="426"/>
        <w:jc w:val="both"/>
        <w:rPr>
          <w:szCs w:val="24"/>
        </w:rPr>
      </w:pPr>
      <w:r>
        <w:rPr>
          <w:szCs w:val="24"/>
        </w:rPr>
        <w:t xml:space="preserve">Гр.Сутягіну Вадиму Васильовичу </w:t>
      </w:r>
      <w:r>
        <w:rPr>
          <w:szCs w:val="24"/>
          <w:lang w:val="ru-RU"/>
        </w:rPr>
        <w:t xml:space="preserve">здійснити реєстрацію речового права на земельну ділянку, відповідно до Закону України </w:t>
      </w:r>
      <w:r>
        <w:rPr>
          <w:szCs w:val="24"/>
        </w:rPr>
        <w:t>«</w:t>
      </w:r>
      <w:r>
        <w:rPr>
          <w:szCs w:val="24"/>
          <w:lang w:val="ru-RU"/>
        </w:rPr>
        <w:t>Про державну реєстрацію речових прав на нерухоме майно та їх обтяжень</w:t>
      </w:r>
      <w:r>
        <w:rPr>
          <w:szCs w:val="24"/>
        </w:rPr>
        <w:t>».</w:t>
      </w:r>
    </w:p>
    <w:p w:rsidR="00C1537C" w:rsidRDefault="00C1537C" w:rsidP="00C1537C">
      <w:pPr>
        <w:numPr>
          <w:ilvl w:val="0"/>
          <w:numId w:val="4"/>
        </w:numPr>
        <w:tabs>
          <w:tab w:val="num" w:pos="426"/>
        </w:tabs>
        <w:ind w:left="426" w:hanging="426"/>
        <w:jc w:val="both"/>
        <w:rPr>
          <w:szCs w:val="24"/>
        </w:rPr>
      </w:pPr>
      <w:r>
        <w:rPr>
          <w:szCs w:val="24"/>
        </w:rPr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C1537C" w:rsidRDefault="00C1537C" w:rsidP="00C1537C">
      <w:pPr>
        <w:pStyle w:val="a8"/>
        <w:numPr>
          <w:ilvl w:val="0"/>
          <w:numId w:val="4"/>
        </w:numPr>
        <w:tabs>
          <w:tab w:val="left" w:pos="426"/>
        </w:tabs>
        <w:ind w:left="426" w:right="142" w:hanging="426"/>
        <w:jc w:val="both"/>
        <w:rPr>
          <w:szCs w:val="24"/>
        </w:rPr>
      </w:pPr>
      <w:r>
        <w:rPr>
          <w:szCs w:val="24"/>
        </w:rPr>
        <w:t>Рішення надіслати в Личаківську об</w:t>
      </w:r>
      <w:r>
        <w:rPr>
          <w:szCs w:val="24"/>
          <w:lang w:val="ru-RU"/>
        </w:rPr>
        <w:t>'</w:t>
      </w:r>
      <w:r>
        <w:rPr>
          <w:szCs w:val="24"/>
        </w:rPr>
        <w:t xml:space="preserve">єднану податкову інспекцію Головного управління ДФС у Львівській області. </w:t>
      </w:r>
    </w:p>
    <w:p w:rsidR="00C1537C" w:rsidRDefault="00C1537C" w:rsidP="00C1537C">
      <w:pPr>
        <w:ind w:left="567" w:right="142"/>
        <w:rPr>
          <w:szCs w:val="24"/>
        </w:rPr>
      </w:pPr>
    </w:p>
    <w:p w:rsidR="00C1537C" w:rsidRDefault="00C1537C" w:rsidP="00C1537C">
      <w:pPr>
        <w:ind w:left="567" w:right="142"/>
        <w:rPr>
          <w:szCs w:val="24"/>
        </w:rPr>
      </w:pPr>
    </w:p>
    <w:p w:rsidR="00C1537C" w:rsidRDefault="00C1537C" w:rsidP="00C1537C">
      <w:pPr>
        <w:ind w:left="567" w:right="142"/>
        <w:rPr>
          <w:szCs w:val="24"/>
        </w:rPr>
      </w:pPr>
    </w:p>
    <w:p w:rsidR="00C1537C" w:rsidRDefault="00C1537C" w:rsidP="00C1537C">
      <w:pPr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</w:t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38E3" w:rsidRDefault="003038E3">
      <w:r>
        <w:separator/>
      </w:r>
    </w:p>
  </w:endnote>
  <w:endnote w:type="continuationSeparator" w:id="0">
    <w:p w:rsidR="003038E3" w:rsidRDefault="00303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38E3" w:rsidRDefault="003038E3">
      <w:r>
        <w:separator/>
      </w:r>
    </w:p>
  </w:footnote>
  <w:footnote w:type="continuationSeparator" w:id="0">
    <w:p w:rsidR="003038E3" w:rsidRDefault="003038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D416211"/>
    <w:multiLevelType w:val="hybridMultilevel"/>
    <w:tmpl w:val="A1863D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7E805285"/>
    <w:multiLevelType w:val="hybridMultilevel"/>
    <w:tmpl w:val="CD6EA272"/>
    <w:lvl w:ilvl="0" w:tplc="5EF8DD5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38E3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1537C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43FAA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7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F919AE-3A0E-40E2-842F-E85880310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1390</Words>
  <Characters>793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2023-05-03T12:26:00Z</dcterms:modified>
</cp:coreProperties>
</file>