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22B7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отримання міжбюджетного трансферту на 2018</w:t>
            </w:r>
            <w:r w:rsidR="00122B7B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22B7B" w:rsidRPr="00122B7B" w:rsidRDefault="00122B7B" w:rsidP="00122B7B">
      <w:pPr>
        <w:ind w:firstLine="720"/>
        <w:rPr>
          <w:sz w:val="28"/>
          <w:szCs w:val="28"/>
        </w:rPr>
      </w:pPr>
      <w:r w:rsidRPr="00122B7B">
        <w:rPr>
          <w:sz w:val="28"/>
          <w:szCs w:val="28"/>
        </w:rPr>
        <w:t>Враховуючи співпрацю між Кабінетом Міністрів України, Львівською обласною радою  та Винниками, заслухавши інформацію міського голови міста Винники Квурта В. Л</w:t>
      </w:r>
      <w:r>
        <w:rPr>
          <w:sz w:val="28"/>
          <w:szCs w:val="28"/>
        </w:rPr>
        <w:t xml:space="preserve">., </w:t>
      </w:r>
      <w:r w:rsidRPr="00122B7B">
        <w:rPr>
          <w:sz w:val="28"/>
          <w:szCs w:val="28"/>
        </w:rPr>
        <w:t>керуючись Законом України «Про місцеве самоврядування в Україні», Бюджетним кодексом України, Винниківська міська рада</w:t>
      </w:r>
    </w:p>
    <w:p w:rsidR="00122B7B" w:rsidRPr="00122B7B" w:rsidRDefault="00122B7B" w:rsidP="00122B7B">
      <w:pPr>
        <w:rPr>
          <w:sz w:val="28"/>
          <w:szCs w:val="28"/>
        </w:rPr>
      </w:pPr>
    </w:p>
    <w:p w:rsidR="00122B7B" w:rsidRPr="00122B7B" w:rsidRDefault="00122B7B" w:rsidP="00122B7B">
      <w:pPr>
        <w:jc w:val="center"/>
        <w:rPr>
          <w:sz w:val="28"/>
          <w:szCs w:val="28"/>
        </w:rPr>
      </w:pPr>
      <w:r w:rsidRPr="00122B7B">
        <w:rPr>
          <w:sz w:val="28"/>
          <w:szCs w:val="28"/>
        </w:rPr>
        <w:t>вирішила:</w:t>
      </w:r>
    </w:p>
    <w:p w:rsidR="00122B7B" w:rsidRPr="00122B7B" w:rsidRDefault="00122B7B" w:rsidP="00122B7B">
      <w:pPr>
        <w:rPr>
          <w:sz w:val="28"/>
          <w:szCs w:val="28"/>
        </w:rPr>
      </w:pPr>
    </w:p>
    <w:p w:rsidR="00122B7B" w:rsidRPr="00122B7B" w:rsidRDefault="00122B7B" w:rsidP="00122B7B">
      <w:pPr>
        <w:rPr>
          <w:sz w:val="28"/>
          <w:szCs w:val="28"/>
        </w:rPr>
      </w:pPr>
      <w:r w:rsidRPr="00122B7B">
        <w:rPr>
          <w:sz w:val="28"/>
          <w:szCs w:val="28"/>
        </w:rPr>
        <w:t>1. Враховуючи Бюджетний кодекс України надати згоду на отримання із обласного бюджету Львівської області коштів у вигляді міжбюджетного трансферту (субвенції) у сумі 4 000 000, 00 (чотирьох мільйонів гривень) гривень у спеціальний фонд міського бюджету міста Винники на 2018 рік на капітальний ремонт вул. Галицької у м. Винники.</w:t>
      </w:r>
    </w:p>
    <w:p w:rsidR="00122B7B" w:rsidRPr="00122B7B" w:rsidRDefault="00122B7B" w:rsidP="00122B7B">
      <w:pPr>
        <w:rPr>
          <w:sz w:val="28"/>
          <w:szCs w:val="28"/>
        </w:rPr>
      </w:pPr>
      <w:r w:rsidRPr="00122B7B">
        <w:rPr>
          <w:sz w:val="28"/>
          <w:szCs w:val="28"/>
        </w:rPr>
        <w:t xml:space="preserve">2. Доручити міському голові міста Винники укласти угоди(договори) про надання субвенції із представником Львівської обласної ради. </w:t>
      </w:r>
    </w:p>
    <w:p w:rsidR="00122B7B" w:rsidRPr="00122B7B" w:rsidRDefault="00122B7B" w:rsidP="00122B7B">
      <w:pPr>
        <w:rPr>
          <w:sz w:val="28"/>
          <w:szCs w:val="28"/>
        </w:rPr>
      </w:pPr>
      <w:r w:rsidRPr="00122B7B">
        <w:rPr>
          <w:sz w:val="28"/>
          <w:szCs w:val="28"/>
        </w:rPr>
        <w:t>3. Відділу фінансів та економіки на виконання даного рішення внести відповідні зміни у міський бюджет міста Винники на 2018 рік та передбачити міжбюджетні трансфери (субвенції) у бюджеті м. Винники на 2018 рік.</w:t>
      </w:r>
    </w:p>
    <w:p w:rsidR="00122B7B" w:rsidRPr="00122B7B" w:rsidRDefault="00122B7B" w:rsidP="00122B7B">
      <w:pPr>
        <w:rPr>
          <w:sz w:val="28"/>
          <w:szCs w:val="28"/>
        </w:rPr>
      </w:pPr>
      <w:r w:rsidRPr="00122B7B">
        <w:rPr>
          <w:sz w:val="28"/>
          <w:szCs w:val="28"/>
        </w:rPr>
        <w:t>4. Надати право Виконавчому комітету Винниківської міської ради:</w:t>
      </w:r>
    </w:p>
    <w:p w:rsidR="00122B7B" w:rsidRPr="00122B7B" w:rsidRDefault="00122B7B" w:rsidP="00122B7B">
      <w:pPr>
        <w:rPr>
          <w:sz w:val="28"/>
          <w:szCs w:val="28"/>
        </w:rPr>
      </w:pPr>
      <w:r w:rsidRPr="00122B7B">
        <w:rPr>
          <w:sz w:val="28"/>
          <w:szCs w:val="28"/>
        </w:rPr>
        <w:t>4.1. надавати згоду на отримання міжбюджетного трансферу (субвенції) із бюджетів усіх рівнів у міський бюджет міста Винники;</w:t>
      </w:r>
    </w:p>
    <w:p w:rsidR="00122B7B" w:rsidRPr="00122B7B" w:rsidRDefault="00122B7B" w:rsidP="00122B7B">
      <w:pPr>
        <w:rPr>
          <w:sz w:val="28"/>
          <w:szCs w:val="28"/>
        </w:rPr>
      </w:pPr>
      <w:r w:rsidRPr="00122B7B">
        <w:rPr>
          <w:sz w:val="28"/>
          <w:szCs w:val="28"/>
        </w:rPr>
        <w:t>4.2. здійснювати перерозподіл доходів та (або) видатків, що веде до зміни затверджених бюджетних призначень головних розпорядників коштів міського бюджету м. Винники у межах загального та спеціального фондів, у тому числі необхідних для відображення та використання коштів міжбюджетного трансферту (субвенції) за погодженням з профільною депутатською комісією.</w:t>
      </w:r>
    </w:p>
    <w:p w:rsidR="00122B7B" w:rsidRPr="00122B7B" w:rsidRDefault="00122B7B" w:rsidP="00122B7B">
      <w:pPr>
        <w:rPr>
          <w:sz w:val="28"/>
          <w:szCs w:val="28"/>
        </w:rPr>
      </w:pPr>
      <w:r w:rsidRPr="00122B7B">
        <w:rPr>
          <w:sz w:val="28"/>
          <w:szCs w:val="28"/>
        </w:rPr>
        <w:lastRenderedPageBreak/>
        <w:t>4.3. Вносити зміни до переліку об’єктів, які фінансуються з загального та спеціального фондів міського бюджету м. Винники, у тому числі на суму, необхідну для відображення та використання коштів міжбюджетного трансферту (субвенції)  за погодженням з профільною депутатською комісією.</w:t>
      </w:r>
    </w:p>
    <w:p w:rsidR="00122B7B" w:rsidRPr="00122B7B" w:rsidRDefault="00122B7B" w:rsidP="00122B7B">
      <w:pPr>
        <w:rPr>
          <w:sz w:val="28"/>
          <w:szCs w:val="28"/>
        </w:rPr>
      </w:pPr>
      <w:r w:rsidRPr="00122B7B">
        <w:rPr>
          <w:sz w:val="28"/>
          <w:szCs w:val="28"/>
        </w:rPr>
        <w:t>4.4. Право приймати програми використання коштів загального та спеціального фондів міського бюджету.</w:t>
      </w:r>
    </w:p>
    <w:p w:rsidR="00122B7B" w:rsidRPr="00122B7B" w:rsidRDefault="00122B7B" w:rsidP="00122B7B">
      <w:pPr>
        <w:rPr>
          <w:sz w:val="28"/>
          <w:szCs w:val="28"/>
        </w:rPr>
      </w:pPr>
      <w:r w:rsidRPr="00122B7B">
        <w:rPr>
          <w:sz w:val="28"/>
          <w:szCs w:val="28"/>
        </w:rPr>
        <w:t>4.5. Вчиняти інші дії, пов’язані із міським бюджетом м. Винники, в тому числі необхідні для відображення та використання коштів міжбюджетного трансферту (субвенції).</w:t>
      </w:r>
    </w:p>
    <w:p w:rsidR="00122B7B" w:rsidRPr="00122B7B" w:rsidRDefault="00122B7B" w:rsidP="00122B7B">
      <w:pPr>
        <w:rPr>
          <w:sz w:val="28"/>
          <w:szCs w:val="28"/>
        </w:rPr>
      </w:pPr>
      <w:r w:rsidRPr="00122B7B">
        <w:rPr>
          <w:sz w:val="28"/>
          <w:szCs w:val="28"/>
        </w:rPr>
        <w:t xml:space="preserve"> 5. Контроль за виконанням рішення покласти на відділ фінансів та економіки. </w:t>
      </w:r>
    </w:p>
    <w:p w:rsidR="00122B7B" w:rsidRPr="00122B7B" w:rsidRDefault="00122B7B" w:rsidP="00122B7B">
      <w:pPr>
        <w:rPr>
          <w:sz w:val="28"/>
          <w:szCs w:val="28"/>
        </w:rPr>
      </w:pPr>
    </w:p>
    <w:p w:rsidR="00122B7B" w:rsidRPr="00122B7B" w:rsidRDefault="00122B7B" w:rsidP="00122B7B">
      <w:pPr>
        <w:rPr>
          <w:sz w:val="28"/>
          <w:szCs w:val="28"/>
        </w:rPr>
      </w:pPr>
    </w:p>
    <w:p w:rsidR="00122B7B" w:rsidRPr="00122B7B" w:rsidRDefault="00122B7B" w:rsidP="00122B7B">
      <w:pPr>
        <w:rPr>
          <w:sz w:val="28"/>
          <w:szCs w:val="28"/>
        </w:rPr>
      </w:pPr>
      <w:r w:rsidRPr="00122B7B">
        <w:rPr>
          <w:sz w:val="28"/>
          <w:szCs w:val="28"/>
        </w:rPr>
        <w:t xml:space="preserve">        Міський голова                            </w:t>
      </w:r>
      <w:bookmarkStart w:id="1" w:name="_GoBack"/>
      <w:bookmarkEnd w:id="1"/>
      <w:r w:rsidRPr="00122B7B">
        <w:rPr>
          <w:sz w:val="28"/>
          <w:szCs w:val="28"/>
        </w:rPr>
        <w:t xml:space="preserve">                                      В. Квурт</w:t>
      </w:r>
    </w:p>
    <w:p w:rsidR="00122B7B" w:rsidRPr="00122B7B" w:rsidRDefault="00122B7B" w:rsidP="00122B7B">
      <w:pPr>
        <w:rPr>
          <w:sz w:val="28"/>
          <w:szCs w:val="28"/>
        </w:rPr>
      </w:pPr>
    </w:p>
    <w:p w:rsidR="00122B7B" w:rsidRPr="00122B7B" w:rsidRDefault="00122B7B" w:rsidP="00122B7B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1DC" w:rsidRDefault="006021DC">
      <w:r>
        <w:separator/>
      </w:r>
    </w:p>
  </w:endnote>
  <w:endnote w:type="continuationSeparator" w:id="0">
    <w:p w:rsidR="006021DC" w:rsidRDefault="00602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1DC" w:rsidRDefault="006021DC">
      <w:r>
        <w:separator/>
      </w:r>
    </w:p>
  </w:footnote>
  <w:footnote w:type="continuationSeparator" w:id="0">
    <w:p w:rsidR="006021DC" w:rsidRDefault="00602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2B7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21DC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55F9E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9D5B6-12E4-4842-AAA3-73AD9A945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1694</Words>
  <Characters>966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2023-05-03T12:20:00Z</dcterms:modified>
</cp:coreProperties>
</file>