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7783B">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1492</w:t>
            </w:r>
          </w:p>
        </w:tc>
      </w:tr>
      <w:tr w:rsidR="008C6E6E" w:rsidRPr="008C6E6E" w:rsidTr="008C6E6E">
        <w:tc>
          <w:tcPr>
            <w:tcW w:w="9628" w:type="dxa"/>
          </w:tcPr>
          <w:p w:rsidR="008C6E6E" w:rsidRDefault="0097783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застосування ставок податків на території м. Винники у 2018 р.</w:t>
            </w:r>
          </w:p>
          <w:p w:rsidR="00BE7A3D" w:rsidRDefault="00BE7A3D" w:rsidP="00471A72">
            <w:pPr>
              <w:rPr>
                <w:sz w:val="28"/>
              </w:rPr>
            </w:pPr>
          </w:p>
        </w:tc>
        <w:tc>
          <w:tcPr>
            <w:tcW w:w="4814" w:type="dxa"/>
          </w:tcPr>
          <w:p w:rsidR="00BE7A3D" w:rsidRDefault="00BE7A3D" w:rsidP="00471A72">
            <w:pPr>
              <w:rPr>
                <w:sz w:val="28"/>
              </w:rPr>
            </w:pPr>
          </w:p>
        </w:tc>
      </w:tr>
    </w:tbl>
    <w:p w:rsidR="0097783B" w:rsidRPr="0097783B" w:rsidRDefault="0097783B" w:rsidP="0097783B">
      <w:pPr>
        <w:ind w:firstLine="720"/>
        <w:rPr>
          <w:sz w:val="28"/>
          <w:szCs w:val="28"/>
        </w:rPr>
      </w:pPr>
      <w:r w:rsidRPr="0097783B">
        <w:rPr>
          <w:sz w:val="28"/>
          <w:szCs w:val="28"/>
        </w:rPr>
        <w:t>Розглянувши звернення підприємців міста щодо проблеми нарахування податку на майно, розташоване на території Винник, та зауваження щодо високої ставки такого податку, з метою підтримки економічної стабільності місцевих підприємств, беручи до уваги, що рішення Винниківської міської ради №1172 «Про встановлення ставок та пільг із сплати податку на нерухоме майно, відмінне від земельної ділянки, на 2018 рік» та №1171 «Про встановлення ставок та пільг із сплати земельного податку на 2018 рік» було прийнято депутатським корпусом 20.12.2017 р., враховуючи, що відповідно до п. 12.3.3. ст. 12 Податкового кодексу України, копія прийнятого рішення про встановлення місцевих податків чи зборів або про внесення змін до них надсилається в електронному вигляді у десятиденний строк з дня прийняття до контролюючого органу, в якому перебувають на обліку платники відповідних місцевих податків та зборів, але не пізніше 1 липня року, що передує бюджетному періоду, в якому планується застосовування встановлюваних місцевих податків та зборів або змін до них, а також відповідно до п. 12.3.4. ст. 12 Податкового кодексу України, рішення про встановлення місцевих податків та зборів офіційно оприлюднюється відповідним органом місцевого самоврядування до 15 липня року, що передує бюджетному періоду, в якому планується застосовування встановлюваних місцевих податків та зборів або змін (плановий період) та в іншому разі норми відповідних рішень застосовуються не раніше початку бюджетного періоду, що настає за плановим періодом, беручи до уваги Податковий кодекс України, Закон України «Про місцеве самоврядування», Винниківська міська рада</w:t>
      </w:r>
    </w:p>
    <w:p w:rsidR="0097783B" w:rsidRPr="0097783B" w:rsidRDefault="0097783B" w:rsidP="0097783B">
      <w:pPr>
        <w:rPr>
          <w:sz w:val="28"/>
          <w:szCs w:val="28"/>
        </w:rPr>
      </w:pPr>
    </w:p>
    <w:p w:rsidR="0097783B" w:rsidRPr="0097783B" w:rsidRDefault="0097783B" w:rsidP="0097783B">
      <w:pPr>
        <w:jc w:val="center"/>
        <w:rPr>
          <w:sz w:val="28"/>
          <w:szCs w:val="28"/>
        </w:rPr>
      </w:pPr>
      <w:bookmarkStart w:id="1" w:name="_GoBack"/>
      <w:bookmarkEnd w:id="1"/>
      <w:r w:rsidRPr="0097783B">
        <w:rPr>
          <w:sz w:val="28"/>
          <w:szCs w:val="28"/>
        </w:rPr>
        <w:t>вирішила:</w:t>
      </w:r>
    </w:p>
    <w:p w:rsidR="0097783B" w:rsidRPr="0097783B" w:rsidRDefault="0097783B" w:rsidP="0097783B">
      <w:pPr>
        <w:rPr>
          <w:sz w:val="28"/>
          <w:szCs w:val="28"/>
        </w:rPr>
      </w:pPr>
    </w:p>
    <w:p w:rsidR="0097783B" w:rsidRPr="0097783B" w:rsidRDefault="0097783B" w:rsidP="0097783B">
      <w:pPr>
        <w:rPr>
          <w:sz w:val="28"/>
          <w:szCs w:val="28"/>
        </w:rPr>
      </w:pPr>
      <w:r w:rsidRPr="0097783B">
        <w:rPr>
          <w:sz w:val="28"/>
          <w:szCs w:val="28"/>
        </w:rPr>
        <w:t>1. Звернутись до Головного управління ДФС у Львівській області з вимогою:</w:t>
      </w:r>
    </w:p>
    <w:p w:rsidR="0097783B" w:rsidRPr="0097783B" w:rsidRDefault="0097783B" w:rsidP="0097783B">
      <w:pPr>
        <w:rPr>
          <w:sz w:val="28"/>
          <w:szCs w:val="28"/>
        </w:rPr>
      </w:pPr>
      <w:r w:rsidRPr="0097783B">
        <w:rPr>
          <w:sz w:val="28"/>
          <w:szCs w:val="28"/>
        </w:rPr>
        <w:lastRenderedPageBreak/>
        <w:t>1.1. при нарахуванні податку на майно по місту Винники у 2018 році керуватись рішенням Винниківської міської ради №638 від 08.12.2016 р. «Про встановлення ставок земельного податку, що сплачується на території м. Винники» із наступними змінами, внесеними рішенням Винниківської міської ради №747 від 02.02.2017 р. «Про внесення змін в рішення Винниківської міської ради №638 від 08.12.2016 «Про встановлення ставок земельного податку, що сплачується на території м. Винники» та рішенням Винниківської міської ради №640 від 08.12.2016 «Про затвердження Положення про податок на нерухоме майно, відмінне від земельної ділянки» із змінами, внесеними рішенням №748 від 02.02.2017 р «Про внесення змін в рішення Винниківської міської ради №640 від 08.12.2016 «Про затвердження Положення про податок на нерухоме майно, відмінне від земельної ділянки».</w:t>
      </w:r>
    </w:p>
    <w:p w:rsidR="0097783B" w:rsidRPr="0097783B" w:rsidRDefault="0097783B" w:rsidP="0097783B">
      <w:pPr>
        <w:rPr>
          <w:sz w:val="28"/>
          <w:szCs w:val="28"/>
        </w:rPr>
      </w:pPr>
      <w:r w:rsidRPr="0097783B">
        <w:rPr>
          <w:sz w:val="28"/>
          <w:szCs w:val="28"/>
        </w:rPr>
        <w:t>1.2. ставки єдиного податку для фізичних осіб – підприємців, які здійснюють господарську діяльність, залежно від виду господарської діяльності, з розрахунку на календарний місяць у 2018 р. нараховувати за рішенням Винниківської міської ради № №750 від 02.02.2017 року «Про затвердження ставок єдиного податку для фізичних осіб –підприємців, які здійснюють господарську діяльність» із урахуванням рішення Винниківської міської ради №1018 від 23.08.2018 р. «Про внесення змін в рішення Винниківської міської ради №750 від 02.02.2017 р.».</w:t>
      </w:r>
    </w:p>
    <w:p w:rsidR="0097783B" w:rsidRPr="0097783B" w:rsidRDefault="0097783B" w:rsidP="0097783B">
      <w:pPr>
        <w:rPr>
          <w:sz w:val="28"/>
          <w:szCs w:val="28"/>
        </w:rPr>
      </w:pPr>
    </w:p>
    <w:p w:rsidR="0097783B" w:rsidRPr="0097783B" w:rsidRDefault="0097783B" w:rsidP="0097783B">
      <w:pPr>
        <w:rPr>
          <w:sz w:val="28"/>
          <w:szCs w:val="28"/>
        </w:rPr>
      </w:pPr>
    </w:p>
    <w:p w:rsidR="0097783B" w:rsidRPr="0097783B" w:rsidRDefault="0097783B" w:rsidP="0097783B">
      <w:pPr>
        <w:rPr>
          <w:sz w:val="28"/>
          <w:szCs w:val="28"/>
        </w:rPr>
      </w:pPr>
    </w:p>
    <w:p w:rsidR="0097783B" w:rsidRPr="0097783B" w:rsidRDefault="0097783B" w:rsidP="0097783B">
      <w:pPr>
        <w:rPr>
          <w:sz w:val="28"/>
          <w:szCs w:val="28"/>
        </w:rPr>
      </w:pPr>
    </w:p>
    <w:p w:rsidR="0097783B" w:rsidRPr="0097783B" w:rsidRDefault="0097783B" w:rsidP="0097783B">
      <w:pPr>
        <w:rPr>
          <w:sz w:val="28"/>
          <w:szCs w:val="28"/>
        </w:rPr>
      </w:pPr>
      <w:r w:rsidRPr="0097783B">
        <w:rPr>
          <w:sz w:val="28"/>
          <w:szCs w:val="28"/>
        </w:rPr>
        <w:t>Міський голова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163" w:rsidRDefault="00284163">
      <w:r>
        <w:separator/>
      </w:r>
    </w:p>
  </w:endnote>
  <w:endnote w:type="continuationSeparator" w:id="0">
    <w:p w:rsidR="00284163" w:rsidRDefault="0028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163" w:rsidRDefault="00284163">
      <w:r>
        <w:separator/>
      </w:r>
    </w:p>
  </w:footnote>
  <w:footnote w:type="continuationSeparator" w:id="0">
    <w:p w:rsidR="00284163" w:rsidRDefault="002841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416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7783B"/>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7F9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86DE8-2A2B-407F-A7C9-10038449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2315</Words>
  <Characters>1320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2023-05-09T12:25:00Z</dcterms:modified>
</cp:coreProperties>
</file>