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08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№751 від 02.02.2018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08F8" w:rsidRPr="003108F8" w:rsidRDefault="003108F8" w:rsidP="003108F8">
      <w:pPr>
        <w:ind w:firstLine="720"/>
        <w:rPr>
          <w:sz w:val="28"/>
          <w:szCs w:val="28"/>
        </w:rPr>
      </w:pPr>
      <w:r w:rsidRPr="003108F8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з метою впорядкування тимчасових споруд для здійснення підприємницької діяльності у м. Винники, Винниківська міська рада</w:t>
      </w:r>
    </w:p>
    <w:p w:rsidR="003108F8" w:rsidRPr="003108F8" w:rsidRDefault="003108F8" w:rsidP="003108F8">
      <w:pPr>
        <w:rPr>
          <w:sz w:val="28"/>
          <w:szCs w:val="28"/>
        </w:rPr>
      </w:pPr>
    </w:p>
    <w:p w:rsidR="003108F8" w:rsidRPr="003108F8" w:rsidRDefault="003108F8" w:rsidP="003108F8">
      <w:pPr>
        <w:jc w:val="center"/>
        <w:rPr>
          <w:sz w:val="28"/>
          <w:szCs w:val="28"/>
        </w:rPr>
      </w:pPr>
      <w:r w:rsidRPr="003108F8">
        <w:rPr>
          <w:sz w:val="28"/>
          <w:szCs w:val="28"/>
        </w:rPr>
        <w:t>вирішила:</w:t>
      </w:r>
    </w:p>
    <w:p w:rsidR="003108F8" w:rsidRPr="003108F8" w:rsidRDefault="003108F8" w:rsidP="003108F8">
      <w:pPr>
        <w:rPr>
          <w:sz w:val="28"/>
          <w:szCs w:val="28"/>
        </w:rPr>
      </w:pPr>
    </w:p>
    <w:p w:rsidR="003108F8" w:rsidRPr="003108F8" w:rsidRDefault="003108F8" w:rsidP="003108F8">
      <w:pPr>
        <w:rPr>
          <w:sz w:val="28"/>
          <w:szCs w:val="28"/>
        </w:rPr>
      </w:pPr>
      <w:r w:rsidRPr="003108F8">
        <w:rPr>
          <w:sz w:val="28"/>
          <w:szCs w:val="28"/>
        </w:rPr>
        <w:t>1. Внести зміни в Методику розрахунку вартості окремих конструктивних елементів благоустрою комунальної власностi і розміру орендної плати за розміщення на них об’єктів соціально-культурного, торговельного та іншого призначення Додатку №3 до рішення Винниківської міської ради №751 від 02.02.2018 р. «Про затвердження Порядку розміщення тимчасових споруд для здійснення підприємницької діяльності у м. Винники», виклавши п. 3.1. Методику розрахунку вартості окремих конструктивних елементів благоустрою комунальної власностi і розміру орендної плати за розміщення на них об’єктів соціально-культурного, торговельного та іншого призначення у наступній редакції: 3.1. Вб = 2 000 грн.</w:t>
      </w:r>
    </w:p>
    <w:p w:rsidR="003108F8" w:rsidRPr="003108F8" w:rsidRDefault="003108F8" w:rsidP="003108F8">
      <w:pPr>
        <w:rPr>
          <w:sz w:val="28"/>
          <w:szCs w:val="28"/>
        </w:rPr>
      </w:pPr>
      <w:r w:rsidRPr="003108F8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3108F8" w:rsidRDefault="003108F8" w:rsidP="003108F8">
      <w:pPr>
        <w:rPr>
          <w:sz w:val="28"/>
          <w:szCs w:val="28"/>
        </w:rPr>
      </w:pPr>
    </w:p>
    <w:p w:rsidR="00213958" w:rsidRPr="006F2805" w:rsidRDefault="003108F8" w:rsidP="003108F8">
      <w:pPr>
        <w:rPr>
          <w:sz w:val="28"/>
          <w:szCs w:val="28"/>
        </w:rPr>
      </w:pPr>
      <w:r w:rsidRPr="003108F8">
        <w:rPr>
          <w:sz w:val="28"/>
          <w:szCs w:val="28"/>
        </w:rPr>
        <w:t>Міський голова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009" w:rsidRDefault="00522009">
      <w:r>
        <w:separator/>
      </w:r>
    </w:p>
  </w:endnote>
  <w:endnote w:type="continuationSeparator" w:id="0">
    <w:p w:rsidR="00522009" w:rsidRDefault="0052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009" w:rsidRDefault="00522009">
      <w:r>
        <w:separator/>
      </w:r>
    </w:p>
  </w:footnote>
  <w:footnote w:type="continuationSeparator" w:id="0">
    <w:p w:rsidR="00522009" w:rsidRDefault="00522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08F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00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A19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63F6F-1F49-4B8F-B5AC-62D91B161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2023-05-22T12:14:00Z</dcterms:modified>
</cp:coreProperties>
</file>