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0018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способом продажу   на аукціоні об'єктів малої приватизації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00182" w:rsidRPr="00A00182" w:rsidRDefault="00A00182" w:rsidP="00A00182">
      <w:pPr>
        <w:ind w:firstLine="720"/>
        <w:rPr>
          <w:sz w:val="28"/>
          <w:szCs w:val="28"/>
        </w:rPr>
      </w:pPr>
      <w:r w:rsidRPr="00A00182">
        <w:rPr>
          <w:sz w:val="28"/>
          <w:szCs w:val="28"/>
        </w:rPr>
        <w:t>Керуючись Законом України «Про місцеве самоврядування в Україні», «Про приватизацію державного і комунального майна», беручи до уваги рішення Винниківської міська рада № 1562 від 25.10.2018 р.  «Про затвердження переліку об’єктів комунальної власності, які підлягають приватизації шляхом продажу на аукціоні», Винниківська міська рада</w:t>
      </w:r>
    </w:p>
    <w:p w:rsidR="00A00182" w:rsidRPr="00A00182" w:rsidRDefault="00A00182" w:rsidP="00A00182">
      <w:pPr>
        <w:jc w:val="center"/>
        <w:rPr>
          <w:sz w:val="28"/>
          <w:szCs w:val="28"/>
        </w:rPr>
      </w:pPr>
    </w:p>
    <w:p w:rsidR="00A00182" w:rsidRPr="00A00182" w:rsidRDefault="00A00182" w:rsidP="00A00182">
      <w:pPr>
        <w:jc w:val="center"/>
        <w:rPr>
          <w:sz w:val="28"/>
          <w:szCs w:val="28"/>
        </w:rPr>
      </w:pPr>
      <w:r w:rsidRPr="00A00182">
        <w:rPr>
          <w:sz w:val="28"/>
          <w:szCs w:val="28"/>
        </w:rPr>
        <w:t>вирішила:</w:t>
      </w:r>
    </w:p>
    <w:p w:rsidR="00A00182" w:rsidRPr="00A00182" w:rsidRDefault="00A00182" w:rsidP="00A00182">
      <w:pPr>
        <w:rPr>
          <w:sz w:val="28"/>
          <w:szCs w:val="28"/>
        </w:rPr>
      </w:pPr>
      <w:bookmarkStart w:id="1" w:name="_GoBack"/>
      <w:bookmarkEnd w:id="1"/>
    </w:p>
    <w:p w:rsidR="00A00182" w:rsidRPr="00A00182" w:rsidRDefault="00A00182" w:rsidP="00A00182">
      <w:pPr>
        <w:rPr>
          <w:sz w:val="28"/>
          <w:szCs w:val="28"/>
        </w:rPr>
      </w:pPr>
      <w:r w:rsidRPr="00A00182">
        <w:rPr>
          <w:sz w:val="28"/>
          <w:szCs w:val="28"/>
        </w:rPr>
        <w:t>1. Приватизувати способом продажу на аукціоні об’єкти малої приватизації, які перебувають у комунальній власності територіальної громади м. Винники згідно Додатку 1 до даного рішення.</w:t>
      </w:r>
    </w:p>
    <w:p w:rsidR="00A00182" w:rsidRPr="00A00182" w:rsidRDefault="00A00182" w:rsidP="00A00182">
      <w:pPr>
        <w:rPr>
          <w:sz w:val="28"/>
          <w:szCs w:val="28"/>
        </w:rPr>
      </w:pPr>
      <w:r w:rsidRPr="00A00182">
        <w:rPr>
          <w:sz w:val="28"/>
          <w:szCs w:val="28"/>
        </w:rPr>
        <w:t xml:space="preserve">2. Об’єкти малої приватизації, зазначені у пункті 1 цього рішення, виставити на електронний аукціон як один лот. </w:t>
      </w:r>
    </w:p>
    <w:p w:rsidR="00A00182" w:rsidRPr="00A00182" w:rsidRDefault="00A00182" w:rsidP="00A00182">
      <w:pPr>
        <w:rPr>
          <w:sz w:val="28"/>
          <w:szCs w:val="28"/>
        </w:rPr>
      </w:pPr>
      <w:r w:rsidRPr="00A00182">
        <w:rPr>
          <w:sz w:val="28"/>
          <w:szCs w:val="28"/>
        </w:rPr>
        <w:t>3. Аукціонній комісії розробити умови продажу та подати на затвердження Винниківської міської ради.</w:t>
      </w:r>
    </w:p>
    <w:p w:rsidR="00A00182" w:rsidRPr="00A00182" w:rsidRDefault="00A00182" w:rsidP="00A00182">
      <w:pPr>
        <w:rPr>
          <w:sz w:val="28"/>
          <w:szCs w:val="28"/>
        </w:rPr>
      </w:pPr>
      <w:r w:rsidRPr="00A00182">
        <w:rPr>
          <w:sz w:val="28"/>
          <w:szCs w:val="28"/>
        </w:rPr>
        <w:t xml:space="preserve">4.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:rsidR="00A00182" w:rsidRPr="00A00182" w:rsidRDefault="00A00182" w:rsidP="00A00182">
      <w:pPr>
        <w:rPr>
          <w:sz w:val="28"/>
          <w:szCs w:val="28"/>
        </w:rPr>
      </w:pPr>
    </w:p>
    <w:p w:rsidR="00A00182" w:rsidRPr="00A00182" w:rsidRDefault="00A00182" w:rsidP="00A00182">
      <w:pPr>
        <w:rPr>
          <w:sz w:val="28"/>
          <w:szCs w:val="28"/>
        </w:rPr>
      </w:pPr>
    </w:p>
    <w:p w:rsidR="00A00182" w:rsidRPr="00A00182" w:rsidRDefault="00A00182" w:rsidP="00A00182">
      <w:pPr>
        <w:rPr>
          <w:sz w:val="28"/>
          <w:szCs w:val="28"/>
        </w:rPr>
      </w:pPr>
    </w:p>
    <w:p w:rsidR="00A00182" w:rsidRPr="00A00182" w:rsidRDefault="00A00182" w:rsidP="00A00182">
      <w:pPr>
        <w:rPr>
          <w:sz w:val="28"/>
          <w:szCs w:val="28"/>
        </w:rPr>
      </w:pPr>
    </w:p>
    <w:p w:rsidR="00A00182" w:rsidRPr="00A00182" w:rsidRDefault="00A00182" w:rsidP="00A00182">
      <w:pPr>
        <w:rPr>
          <w:sz w:val="28"/>
          <w:szCs w:val="28"/>
        </w:rPr>
      </w:pPr>
    </w:p>
    <w:p w:rsidR="00A00182" w:rsidRPr="00A00182" w:rsidRDefault="00A00182" w:rsidP="00A00182">
      <w:pPr>
        <w:rPr>
          <w:sz w:val="28"/>
          <w:szCs w:val="28"/>
        </w:rPr>
      </w:pPr>
      <w:r w:rsidRPr="00A00182">
        <w:rPr>
          <w:sz w:val="28"/>
          <w:szCs w:val="28"/>
        </w:rPr>
        <w:t>Міський голова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8EC" w:rsidRDefault="007328EC">
      <w:r>
        <w:separator/>
      </w:r>
    </w:p>
  </w:endnote>
  <w:endnote w:type="continuationSeparator" w:id="0">
    <w:p w:rsidR="007328EC" w:rsidRDefault="00732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8EC" w:rsidRDefault="007328EC">
      <w:r>
        <w:separator/>
      </w:r>
    </w:p>
  </w:footnote>
  <w:footnote w:type="continuationSeparator" w:id="0">
    <w:p w:rsidR="007328EC" w:rsidRDefault="007328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328EC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0182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2326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4F56D-CD14-4373-805B-EF84AA47A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2023-05-22T12:18:00Z</dcterms:modified>
</cp:coreProperties>
</file>