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1796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EB2445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04.04.2019р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проекту землеустрою щодо відведення   земельної ділянки по зміні цільового призначення   ТзОВ "Академія Футболу" для будівництва та   обслуговування житлового будинку, господарських   будівель і споруд по вул.Б.Хмельницького   в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EB2445" w:rsidRPr="00EB2445" w:rsidRDefault="00EB2445" w:rsidP="00EB2445">
      <w:pPr>
        <w:ind w:firstLine="720"/>
        <w:rPr>
          <w:sz w:val="28"/>
          <w:szCs w:val="28"/>
        </w:rPr>
      </w:pPr>
      <w:r w:rsidRPr="00EB2445">
        <w:rPr>
          <w:sz w:val="28"/>
          <w:szCs w:val="28"/>
        </w:rPr>
        <w:t>Розглянувши заяву генерального директора ТзОВ «Академія футболу» Г.Козловського, проект землеустрою щодо відведення земельної ділянки по зміні цільового призначення для будівництва та обслуговування житлового будинку, господарський будівель і споруд по вул.Б.Хмельницького у м.Винники враховуючи витяг з Державного реєстру речових прав на нерухоме майно про реєстрацію права власності від 17.12.2018 № 149843546 керуючись ст.12, 20, 81, 118, 121, 122 Земельного кодексу України, Законом України "Про місцеве самоврядування в Україні", Винниківська міська рада –</w:t>
      </w:r>
    </w:p>
    <w:p w:rsidR="00EB2445" w:rsidRPr="00EB2445" w:rsidRDefault="00EB2445" w:rsidP="00EB2445">
      <w:pPr>
        <w:rPr>
          <w:sz w:val="28"/>
          <w:szCs w:val="28"/>
        </w:rPr>
      </w:pPr>
    </w:p>
    <w:p w:rsidR="00EB2445" w:rsidRPr="00EB2445" w:rsidRDefault="00EB2445" w:rsidP="00EB2445">
      <w:pPr>
        <w:jc w:val="center"/>
        <w:rPr>
          <w:sz w:val="28"/>
          <w:szCs w:val="28"/>
        </w:rPr>
      </w:pPr>
      <w:r w:rsidRPr="00EB2445">
        <w:rPr>
          <w:sz w:val="28"/>
          <w:szCs w:val="28"/>
        </w:rPr>
        <w:t>В И Р І Ш И Л А :</w:t>
      </w:r>
    </w:p>
    <w:p w:rsidR="00EB2445" w:rsidRPr="00EB2445" w:rsidRDefault="00EB2445" w:rsidP="00EB2445">
      <w:pPr>
        <w:rPr>
          <w:sz w:val="28"/>
          <w:szCs w:val="28"/>
        </w:rPr>
      </w:pPr>
    </w:p>
    <w:p w:rsidR="00EB2445" w:rsidRPr="00EB2445" w:rsidRDefault="00EB2445" w:rsidP="00EB2445">
      <w:pPr>
        <w:rPr>
          <w:sz w:val="28"/>
          <w:szCs w:val="28"/>
        </w:rPr>
      </w:pPr>
      <w:r w:rsidRPr="00EB2445">
        <w:rPr>
          <w:sz w:val="28"/>
          <w:szCs w:val="28"/>
        </w:rPr>
        <w:t>1.</w:t>
      </w:r>
      <w:r w:rsidRPr="00EB2445">
        <w:rPr>
          <w:sz w:val="28"/>
          <w:szCs w:val="28"/>
        </w:rPr>
        <w:tab/>
        <w:t>Затвердити ТзОВ «Академія Футболу» проект землеустрою щодо відведення земельної ділянки (кадастровий номер 4610160300:07:001:0072) площею 0,5484 га по зміні цільового призначення для будівництва та обслуговування житлового будинку, господарських будівель і споруд по вул.Б.Хмельницького в м.Винники, перевівши її із земель сільськогосподарського призначення до земель житлової та громадської забудови.</w:t>
      </w:r>
      <w:bookmarkStart w:id="1" w:name="_GoBack"/>
      <w:bookmarkEnd w:id="1"/>
    </w:p>
    <w:p w:rsidR="00EB2445" w:rsidRPr="00EB2445" w:rsidRDefault="00EB2445" w:rsidP="00EB2445">
      <w:pPr>
        <w:rPr>
          <w:sz w:val="28"/>
          <w:szCs w:val="28"/>
        </w:rPr>
      </w:pPr>
      <w:r w:rsidRPr="00EB2445">
        <w:rPr>
          <w:sz w:val="28"/>
          <w:szCs w:val="28"/>
        </w:rPr>
        <w:lastRenderedPageBreak/>
        <w:t>2.</w:t>
      </w:r>
      <w:r w:rsidRPr="00EB2445">
        <w:rPr>
          <w:sz w:val="28"/>
          <w:szCs w:val="28"/>
        </w:rPr>
        <w:tab/>
        <w:t>ТзОВ «Академія Футболу» здійснити реєстрацію речового права на земельну ділянку, відповідно до Закону України «Про державну реєстрацію речових прав на нерухоме майно та їх обтяжень».</w:t>
      </w:r>
    </w:p>
    <w:p w:rsidR="00EB2445" w:rsidRPr="00EB2445" w:rsidRDefault="00EB2445" w:rsidP="00EB2445">
      <w:pPr>
        <w:rPr>
          <w:sz w:val="28"/>
          <w:szCs w:val="28"/>
        </w:rPr>
      </w:pPr>
      <w:r w:rsidRPr="00EB2445">
        <w:rPr>
          <w:sz w:val="28"/>
          <w:szCs w:val="28"/>
        </w:rPr>
        <w:t>3.</w:t>
      </w:r>
      <w:r w:rsidRPr="00EB2445">
        <w:rPr>
          <w:sz w:val="28"/>
          <w:szCs w:val="28"/>
        </w:rPr>
        <w:tab/>
        <w:t>Землевласнику забезпечити цілодобовий доступ до існуючих на території ділянки інженерних мереж для їх ремонту, обслуговування і будівництва нових та дотримуватись правил використання земель в охоронній зоні згідно з вимогами інженерних служб міста.</w:t>
      </w:r>
    </w:p>
    <w:p w:rsidR="00EB2445" w:rsidRPr="00EB2445" w:rsidRDefault="00EB2445" w:rsidP="00EB2445">
      <w:pPr>
        <w:rPr>
          <w:sz w:val="28"/>
          <w:szCs w:val="28"/>
        </w:rPr>
      </w:pPr>
      <w:r w:rsidRPr="00EB2445">
        <w:rPr>
          <w:sz w:val="28"/>
          <w:szCs w:val="28"/>
        </w:rPr>
        <w:t>4.</w:t>
      </w:r>
      <w:r w:rsidRPr="00EB2445">
        <w:rPr>
          <w:sz w:val="28"/>
          <w:szCs w:val="28"/>
        </w:rPr>
        <w:tab/>
        <w:t xml:space="preserve">Рішення надіслати в Личаківську об'єднану податкову інспекцію Головного управління ДФС у Львівській області. </w:t>
      </w:r>
    </w:p>
    <w:p w:rsidR="00EB2445" w:rsidRPr="00EB2445" w:rsidRDefault="00EB2445" w:rsidP="00EB2445">
      <w:pPr>
        <w:rPr>
          <w:sz w:val="28"/>
          <w:szCs w:val="28"/>
        </w:rPr>
      </w:pPr>
    </w:p>
    <w:p w:rsidR="00EB2445" w:rsidRPr="00EB2445" w:rsidRDefault="00EB2445" w:rsidP="00EB2445">
      <w:pPr>
        <w:rPr>
          <w:sz w:val="28"/>
          <w:szCs w:val="28"/>
        </w:rPr>
      </w:pPr>
    </w:p>
    <w:p w:rsidR="00EB2445" w:rsidRPr="00EB2445" w:rsidRDefault="00EB2445" w:rsidP="00EB2445">
      <w:pPr>
        <w:rPr>
          <w:sz w:val="28"/>
          <w:szCs w:val="28"/>
        </w:rPr>
      </w:pPr>
    </w:p>
    <w:p w:rsidR="00213958" w:rsidRPr="006F2805" w:rsidRDefault="00EB2445" w:rsidP="00EB2445">
      <w:pPr>
        <w:rPr>
          <w:sz w:val="28"/>
          <w:szCs w:val="28"/>
        </w:rPr>
      </w:pPr>
      <w:r w:rsidRPr="00EB2445">
        <w:rPr>
          <w:sz w:val="28"/>
          <w:szCs w:val="28"/>
        </w:rPr>
        <w:t>Міський голова</w:t>
      </w:r>
      <w:r w:rsidRPr="00EB2445">
        <w:rPr>
          <w:sz w:val="28"/>
          <w:szCs w:val="28"/>
        </w:rPr>
        <w:tab/>
      </w:r>
      <w:r w:rsidRPr="00EB2445">
        <w:rPr>
          <w:sz w:val="28"/>
          <w:szCs w:val="28"/>
        </w:rPr>
        <w:tab/>
      </w:r>
      <w:r w:rsidRPr="00EB2445">
        <w:rPr>
          <w:sz w:val="28"/>
          <w:szCs w:val="28"/>
        </w:rPr>
        <w:tab/>
        <w:t xml:space="preserve">           </w:t>
      </w:r>
      <w:r w:rsidRPr="00EB2445">
        <w:rPr>
          <w:sz w:val="28"/>
          <w:szCs w:val="28"/>
        </w:rPr>
        <w:tab/>
      </w:r>
      <w:r w:rsidRPr="00EB2445">
        <w:rPr>
          <w:sz w:val="28"/>
          <w:szCs w:val="28"/>
        </w:rPr>
        <w:tab/>
        <w:t xml:space="preserve">    </w:t>
      </w:r>
      <w:r w:rsidRPr="00EB2445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6E0D" w:rsidRDefault="008E6E0D">
      <w:r>
        <w:separator/>
      </w:r>
    </w:p>
  </w:endnote>
  <w:endnote w:type="continuationSeparator" w:id="0">
    <w:p w:rsidR="008E6E0D" w:rsidRDefault="008E6E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6E0D" w:rsidRDefault="008E6E0D">
      <w:r>
        <w:separator/>
      </w:r>
    </w:p>
  </w:footnote>
  <w:footnote w:type="continuationSeparator" w:id="0">
    <w:p w:rsidR="008E6E0D" w:rsidRDefault="008E6E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8E6E0D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B2445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0453857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D740D0-5377-4D4E-9A9C-43A340E429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1396</Words>
  <Characters>796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2023-06-06T12:44:00Z</dcterms:modified>
</cp:coreProperties>
</file>