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1104A6">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1876</w:t>
            </w:r>
          </w:p>
        </w:tc>
      </w:tr>
      <w:tr w:rsidR="008C6E6E" w:rsidRPr="008C6E6E" w:rsidTr="008C6E6E">
        <w:tc>
          <w:tcPr>
            <w:tcW w:w="9628" w:type="dxa"/>
          </w:tcPr>
          <w:p w:rsidR="008C6E6E" w:rsidRDefault="001104A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16.05.2019р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ТзОВ Редакція газети   "Винниківський вісник" в безоплатне   користування нежитлового   приміщення по вул. Галицька 24</w:t>
            </w:r>
          </w:p>
          <w:p w:rsidR="00BE7A3D" w:rsidRDefault="00BE7A3D" w:rsidP="00471A72">
            <w:pPr>
              <w:rPr>
                <w:sz w:val="28"/>
              </w:rPr>
            </w:pPr>
          </w:p>
        </w:tc>
        <w:tc>
          <w:tcPr>
            <w:tcW w:w="4814" w:type="dxa"/>
          </w:tcPr>
          <w:p w:rsidR="00BE7A3D" w:rsidRDefault="00BE7A3D" w:rsidP="00471A72">
            <w:pPr>
              <w:rPr>
                <w:sz w:val="28"/>
              </w:rPr>
            </w:pPr>
          </w:p>
        </w:tc>
      </w:tr>
    </w:tbl>
    <w:p w:rsidR="001104A6" w:rsidRPr="001104A6" w:rsidRDefault="001104A6" w:rsidP="001104A6">
      <w:pPr>
        <w:ind w:firstLine="720"/>
        <w:rPr>
          <w:sz w:val="28"/>
          <w:szCs w:val="28"/>
        </w:rPr>
      </w:pPr>
      <w:r w:rsidRPr="001104A6">
        <w:rPr>
          <w:sz w:val="28"/>
          <w:szCs w:val="28"/>
        </w:rPr>
        <w:t xml:space="preserve">Враховуючи необхідність забезпечення належних умов для організації роботи ТзОВ Редакція газети «Винниківський вісник», розглянувши звернення ТзОВ «РГ  «Винниківський Вісник» вх. №     від  14.05.2019 р., керуючись Законом України «Про місцеве самоврядування в Україні», беручи до уваги технічний паспорт на будівлю від 12.09.2005 року,  Винниківська міська рада </w:t>
      </w:r>
    </w:p>
    <w:p w:rsidR="001104A6" w:rsidRPr="001104A6" w:rsidRDefault="001104A6" w:rsidP="001104A6">
      <w:pPr>
        <w:rPr>
          <w:sz w:val="28"/>
          <w:szCs w:val="28"/>
        </w:rPr>
      </w:pPr>
    </w:p>
    <w:p w:rsidR="001104A6" w:rsidRPr="001104A6" w:rsidRDefault="001104A6" w:rsidP="001104A6">
      <w:pPr>
        <w:jc w:val="center"/>
        <w:rPr>
          <w:sz w:val="28"/>
          <w:szCs w:val="28"/>
        </w:rPr>
      </w:pPr>
      <w:r w:rsidRPr="001104A6">
        <w:rPr>
          <w:sz w:val="28"/>
          <w:szCs w:val="28"/>
        </w:rPr>
        <w:t>вирішила:</w:t>
      </w:r>
    </w:p>
    <w:p w:rsidR="001104A6" w:rsidRPr="001104A6" w:rsidRDefault="001104A6" w:rsidP="001104A6">
      <w:pPr>
        <w:rPr>
          <w:sz w:val="28"/>
          <w:szCs w:val="28"/>
        </w:rPr>
      </w:pPr>
    </w:p>
    <w:p w:rsidR="001104A6" w:rsidRPr="001104A6" w:rsidRDefault="001104A6" w:rsidP="001104A6">
      <w:pPr>
        <w:rPr>
          <w:sz w:val="28"/>
          <w:szCs w:val="28"/>
        </w:rPr>
      </w:pPr>
      <w:r w:rsidRPr="001104A6">
        <w:rPr>
          <w:sz w:val="28"/>
          <w:szCs w:val="28"/>
        </w:rPr>
        <w:t xml:space="preserve">1. Надати ТзОВ «Редакція газети «Винниківський вісник» (код ЄДРПОУ 13824056) приміщення першого поверху нежитлової будівлі, позначене в технічному паспорті 4 (площа 15.3 м.кв.) за адресою м. Винники, вул. Галицька, будинок 24 в безоплатне користування терміном на 2 роки 364 дні з автоматичною пролонгацією на той самий термін  за  відсутності письмового заперечення будь-якої Сторони. Загальний термін дії Даного Договору безоплатного користування між ТзОВ «Редакція газети «Винниківський вісник» (код ЄДРПОУ 13824056) та Винниківською міською радою, разом із пролонгацією, не може перевищувати 15 років та автоматично припиняється після спливу 15 років з моменту укладення першого Договору  безоплатного користування між ТзОВ «Редакція газети «Винниківський вісник» (код ЄДРПОУ 13824056) та Винниківською міською радою  на підставі даного рішення сесії. </w:t>
      </w:r>
    </w:p>
    <w:p w:rsidR="001104A6" w:rsidRPr="001104A6" w:rsidRDefault="001104A6" w:rsidP="001104A6">
      <w:pPr>
        <w:rPr>
          <w:sz w:val="28"/>
          <w:szCs w:val="28"/>
        </w:rPr>
      </w:pPr>
      <w:r w:rsidRPr="001104A6">
        <w:rPr>
          <w:sz w:val="28"/>
          <w:szCs w:val="28"/>
        </w:rPr>
        <w:t>2. Зобов’язати ТзОВ «Редакція газети «Винниківський вісник» укласти договір на відшкодування витрат спожитої електроенергії з виконавчим комітетом Винниківської міської ради.</w:t>
      </w:r>
    </w:p>
    <w:p w:rsidR="001104A6" w:rsidRPr="001104A6" w:rsidRDefault="001104A6" w:rsidP="001104A6">
      <w:pPr>
        <w:rPr>
          <w:sz w:val="28"/>
          <w:szCs w:val="28"/>
        </w:rPr>
      </w:pPr>
      <w:r w:rsidRPr="001104A6">
        <w:rPr>
          <w:sz w:val="28"/>
          <w:szCs w:val="28"/>
        </w:rPr>
        <w:lastRenderedPageBreak/>
        <w:t>3. Відділу комунального господарства підготувати та укласти договір безоплатного користування згідно із цим рішенням.</w:t>
      </w:r>
    </w:p>
    <w:p w:rsidR="001104A6" w:rsidRPr="001104A6" w:rsidRDefault="001104A6" w:rsidP="001104A6">
      <w:pPr>
        <w:rPr>
          <w:sz w:val="28"/>
          <w:szCs w:val="28"/>
        </w:rPr>
      </w:pPr>
      <w:r w:rsidRPr="001104A6">
        <w:rPr>
          <w:sz w:val="28"/>
          <w:szCs w:val="28"/>
        </w:rPr>
        <w:t>4. Контроль за виконанням даного рішення покласти на заступника міського голови з питань з питань житлово-комунального господарства  та фінансової політики.</w:t>
      </w:r>
    </w:p>
    <w:p w:rsidR="001104A6" w:rsidRPr="001104A6" w:rsidRDefault="001104A6" w:rsidP="001104A6">
      <w:pPr>
        <w:rPr>
          <w:sz w:val="28"/>
          <w:szCs w:val="28"/>
        </w:rPr>
      </w:pPr>
    </w:p>
    <w:p w:rsidR="001104A6" w:rsidRPr="001104A6" w:rsidRDefault="001104A6" w:rsidP="001104A6">
      <w:pPr>
        <w:rPr>
          <w:sz w:val="28"/>
          <w:szCs w:val="28"/>
        </w:rPr>
      </w:pPr>
    </w:p>
    <w:p w:rsidR="001104A6" w:rsidRPr="001104A6" w:rsidRDefault="001104A6" w:rsidP="001104A6">
      <w:pPr>
        <w:rPr>
          <w:sz w:val="28"/>
          <w:szCs w:val="28"/>
        </w:rPr>
      </w:pPr>
    </w:p>
    <w:p w:rsidR="001104A6" w:rsidRPr="001104A6" w:rsidRDefault="001104A6" w:rsidP="001104A6">
      <w:pPr>
        <w:rPr>
          <w:sz w:val="28"/>
          <w:szCs w:val="28"/>
        </w:rPr>
      </w:pPr>
    </w:p>
    <w:p w:rsidR="00213958" w:rsidRPr="006F2805" w:rsidRDefault="001104A6" w:rsidP="001104A6">
      <w:pPr>
        <w:rPr>
          <w:sz w:val="28"/>
          <w:szCs w:val="28"/>
        </w:rPr>
      </w:pPr>
      <w:r w:rsidRPr="001104A6">
        <w:rPr>
          <w:sz w:val="28"/>
          <w:szCs w:val="28"/>
        </w:rPr>
        <w:t xml:space="preserve">Міський голова            </w:t>
      </w:r>
      <w:r>
        <w:rPr>
          <w:sz w:val="28"/>
          <w:szCs w:val="28"/>
        </w:rPr>
        <w:t xml:space="preserve">                           </w:t>
      </w:r>
      <w:bookmarkStart w:id="1" w:name="_GoBack"/>
      <w:bookmarkEnd w:id="1"/>
      <w:r w:rsidRPr="001104A6">
        <w:rPr>
          <w:sz w:val="28"/>
          <w:szCs w:val="28"/>
        </w:rPr>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0FAB" w:rsidRDefault="001C0FAB">
      <w:r>
        <w:separator/>
      </w:r>
    </w:p>
  </w:endnote>
  <w:endnote w:type="continuationSeparator" w:id="0">
    <w:p w:rsidR="001C0FAB" w:rsidRDefault="001C0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0FAB" w:rsidRDefault="001C0FAB">
      <w:r>
        <w:separator/>
      </w:r>
    </w:p>
  </w:footnote>
  <w:footnote w:type="continuationSeparator" w:id="0">
    <w:p w:rsidR="001C0FAB" w:rsidRDefault="001C0FA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04A6"/>
    <w:rsid w:val="001125AA"/>
    <w:rsid w:val="00197762"/>
    <w:rsid w:val="001A16D8"/>
    <w:rsid w:val="001A2D70"/>
    <w:rsid w:val="001B53EB"/>
    <w:rsid w:val="001C0FA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A9CA4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8C2EE-2D19-436E-88B4-E85F4A85C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1450</Words>
  <Characters>827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2023-06-08T13:04:00Z</dcterms:modified>
</cp:coreProperties>
</file>