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1886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23C9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технічної   документації з нормативної   грошової оцінки земель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23C94" w:rsidRPr="00F23C94" w:rsidRDefault="00F23C94" w:rsidP="00F23C94">
      <w:pPr>
        <w:ind w:firstLine="720"/>
        <w:rPr>
          <w:sz w:val="28"/>
          <w:szCs w:val="28"/>
        </w:rPr>
      </w:pPr>
      <w:r w:rsidRPr="00F23C94">
        <w:rPr>
          <w:sz w:val="28"/>
          <w:szCs w:val="28"/>
        </w:rPr>
        <w:t xml:space="preserve">Розглянувши технічну документацію з нормативно грошової оцінки земель м. Винники, виготовлену ПП «Експозем»  керуючись ст. 271 Податкового кодексу України, ст. 23 Закону України «Про оцінку земель», ст. 9 Закону України «Про державну експертизу землевпорядної документації», ст. 9 Закону України «Про засади державної регуляторної політики у сфері господарської діяльності» п. 34 ст. 26 Закону України «Про місцеве самоврядування в Україні», Наказом Міністерства аграрної політики та продовольства України №489 від 25.11.2016 р. «Про затвердження Порядку проведення нормативної грошової оцінки земель населених пунктів», рішення Винниківської міської ради № 1459 від 19.07.2018 року «Про надання дозволу на виготовлення технічної документації з нормативної грошової оцінки земель м. Винники Львівської обл.»  Винниківська міська рада </w:t>
      </w:r>
    </w:p>
    <w:p w:rsidR="00F23C94" w:rsidRPr="00F23C94" w:rsidRDefault="00F23C94" w:rsidP="00F23C94">
      <w:pPr>
        <w:rPr>
          <w:sz w:val="28"/>
          <w:szCs w:val="28"/>
        </w:rPr>
      </w:pPr>
    </w:p>
    <w:p w:rsidR="00F23C94" w:rsidRPr="00F23C94" w:rsidRDefault="00F23C94" w:rsidP="00F23C94">
      <w:pPr>
        <w:jc w:val="center"/>
        <w:rPr>
          <w:sz w:val="28"/>
          <w:szCs w:val="28"/>
        </w:rPr>
      </w:pPr>
      <w:r w:rsidRPr="00F23C94">
        <w:rPr>
          <w:sz w:val="28"/>
          <w:szCs w:val="28"/>
        </w:rPr>
        <w:t>вирішила:</w:t>
      </w:r>
    </w:p>
    <w:p w:rsidR="00F23C94" w:rsidRPr="00F23C94" w:rsidRDefault="00F23C94" w:rsidP="00F23C94">
      <w:pPr>
        <w:rPr>
          <w:sz w:val="28"/>
          <w:szCs w:val="28"/>
        </w:rPr>
      </w:pPr>
    </w:p>
    <w:p w:rsidR="00F23C94" w:rsidRPr="00F23C94" w:rsidRDefault="00F23C94" w:rsidP="00F23C94">
      <w:pPr>
        <w:rPr>
          <w:sz w:val="28"/>
          <w:szCs w:val="28"/>
        </w:rPr>
      </w:pPr>
      <w:r w:rsidRPr="00F23C94">
        <w:rPr>
          <w:sz w:val="28"/>
          <w:szCs w:val="28"/>
        </w:rPr>
        <w:t>1. Затвердити технічну документацію з нормативної грошової оцінки земель м. Винники.</w:t>
      </w:r>
    </w:p>
    <w:p w:rsidR="00F23C94" w:rsidRPr="00F23C94" w:rsidRDefault="00F23C94" w:rsidP="00F23C94">
      <w:pPr>
        <w:rPr>
          <w:sz w:val="28"/>
          <w:szCs w:val="28"/>
        </w:rPr>
      </w:pPr>
      <w:r w:rsidRPr="00F23C94">
        <w:rPr>
          <w:sz w:val="28"/>
          <w:szCs w:val="28"/>
        </w:rPr>
        <w:t>2. Затвердити базову вартість одного квадратного метра земель м. Винники в розмірі 286,26 грн/м.кв.</w:t>
      </w:r>
    </w:p>
    <w:p w:rsidR="00F23C94" w:rsidRPr="00F23C94" w:rsidRDefault="00F23C94" w:rsidP="00F23C94">
      <w:pPr>
        <w:rPr>
          <w:sz w:val="28"/>
          <w:szCs w:val="28"/>
        </w:rPr>
      </w:pPr>
      <w:r w:rsidRPr="00F23C94">
        <w:rPr>
          <w:sz w:val="28"/>
          <w:szCs w:val="28"/>
        </w:rPr>
        <w:t>3. Ввести в дію технічну документацію з нормативної грошової оцінки земель м. Винники Львівської області з 01.01.2020 року.</w:t>
      </w:r>
    </w:p>
    <w:p w:rsidR="00F23C94" w:rsidRPr="00F23C94" w:rsidRDefault="00F23C94" w:rsidP="00F23C94">
      <w:pPr>
        <w:rPr>
          <w:sz w:val="28"/>
          <w:szCs w:val="28"/>
        </w:rPr>
      </w:pPr>
      <w:r w:rsidRPr="00F23C94">
        <w:rPr>
          <w:sz w:val="28"/>
          <w:szCs w:val="28"/>
        </w:rPr>
        <w:t>4.  Визнати таким, що втрачає чинність з 01.01.2020 року рішення Винниківської міської ради № 820 від 11.07.2013 року « Про затвердження нормативної грошової оцінки земель м. Винники».</w:t>
      </w:r>
    </w:p>
    <w:p w:rsidR="00F23C94" w:rsidRPr="00F23C94" w:rsidRDefault="00F23C94" w:rsidP="00F23C94">
      <w:pPr>
        <w:rPr>
          <w:sz w:val="28"/>
          <w:szCs w:val="28"/>
        </w:rPr>
      </w:pPr>
      <w:r w:rsidRPr="00F23C94">
        <w:rPr>
          <w:sz w:val="28"/>
          <w:szCs w:val="28"/>
        </w:rPr>
        <w:t>5. Офіційно оприлюднити прийняте рішення до 15 липня 2019 року в засобах масової інформації.</w:t>
      </w:r>
    </w:p>
    <w:p w:rsidR="00F23C94" w:rsidRPr="00F23C94" w:rsidRDefault="00F23C94" w:rsidP="00F23C94">
      <w:pPr>
        <w:rPr>
          <w:sz w:val="28"/>
          <w:szCs w:val="28"/>
        </w:rPr>
      </w:pPr>
      <w:r w:rsidRPr="00F23C94">
        <w:rPr>
          <w:sz w:val="28"/>
          <w:szCs w:val="28"/>
        </w:rPr>
        <w:lastRenderedPageBreak/>
        <w:t xml:space="preserve">6. Контроль за виконанням даного рішення покласти на постійну комісію з питань земельних відносин, охорони навколишнього середовища та архітектури. </w:t>
      </w:r>
    </w:p>
    <w:p w:rsidR="00F23C94" w:rsidRPr="00F23C94" w:rsidRDefault="00F23C94" w:rsidP="00F23C94">
      <w:pPr>
        <w:rPr>
          <w:sz w:val="28"/>
          <w:szCs w:val="28"/>
        </w:rPr>
      </w:pPr>
    </w:p>
    <w:p w:rsidR="00F23C94" w:rsidRPr="00F23C94" w:rsidRDefault="00F23C94" w:rsidP="00F23C94">
      <w:pPr>
        <w:rPr>
          <w:sz w:val="28"/>
          <w:szCs w:val="28"/>
        </w:rPr>
      </w:pPr>
    </w:p>
    <w:p w:rsidR="00F23C94" w:rsidRPr="00F23C94" w:rsidRDefault="00F23C94" w:rsidP="00F23C94">
      <w:pPr>
        <w:rPr>
          <w:sz w:val="28"/>
          <w:szCs w:val="28"/>
        </w:rPr>
      </w:pPr>
    </w:p>
    <w:p w:rsidR="00F23C94" w:rsidRPr="00F23C94" w:rsidRDefault="00F23C94" w:rsidP="00F23C94">
      <w:pPr>
        <w:rPr>
          <w:sz w:val="28"/>
          <w:szCs w:val="28"/>
        </w:rPr>
      </w:pPr>
      <w:r w:rsidRPr="00F23C94">
        <w:rPr>
          <w:sz w:val="28"/>
          <w:szCs w:val="28"/>
        </w:rPr>
        <w:t xml:space="preserve">Міський голова         </w:t>
      </w:r>
      <w:bookmarkStart w:id="1" w:name="_GoBack"/>
      <w:bookmarkEnd w:id="1"/>
      <w:r w:rsidRPr="00F23C94">
        <w:rPr>
          <w:sz w:val="28"/>
          <w:szCs w:val="28"/>
        </w:rPr>
        <w:t xml:space="preserve">                                                                       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A57" w:rsidRDefault="00790A57">
      <w:r>
        <w:separator/>
      </w:r>
    </w:p>
  </w:endnote>
  <w:endnote w:type="continuationSeparator" w:id="0">
    <w:p w:rsidR="00790A57" w:rsidRDefault="00790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A57" w:rsidRDefault="00790A57">
      <w:r>
        <w:separator/>
      </w:r>
    </w:p>
  </w:footnote>
  <w:footnote w:type="continuationSeparator" w:id="0">
    <w:p w:rsidR="00790A57" w:rsidRDefault="00790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90A57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23C94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F4B96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99818B-E3DE-4A31-A45E-97A334FA2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1356</Words>
  <Characters>774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2023-06-13T07:43:00Z</dcterms:modified>
</cp:coreProperties>
</file>