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24B0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24B0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23.08.2019р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2019рік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24B05" w:rsidRPr="00C24B05" w:rsidRDefault="00C24B05" w:rsidP="00C24B05">
      <w:pPr>
        <w:ind w:firstLine="720"/>
        <w:rPr>
          <w:sz w:val="28"/>
          <w:szCs w:val="28"/>
        </w:rPr>
      </w:pPr>
      <w:r w:rsidRPr="00C24B05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зі змінами, рішення Винниківської міської ради №1611 від 6.12.2018р. «Про затвердження програм соціально-економічного розвитку міста Винники на 2019 рік», рішення сесії №1608 від 6.12.2018 р. «Програма відзначення пам'ятних дат, професійних свят та інших подій, що мають загальноміське значення» з додатками, розпорядження Кабінету Міністрів України від 10 липня 2019 р.№535-р, розпорядження Кабінету Міністрів України від 10 липня 2019р.№500-р, рішення Виконавчого комітету Львівської міської ради від 16.08.2019р. враховуючи протокол постійної комісії з питань фінансів планування бюджету та контролю над дохідною та видатковою частинами,  Винниківської міської ради:</w:t>
      </w:r>
    </w:p>
    <w:p w:rsidR="00C24B05" w:rsidRPr="00C24B05" w:rsidRDefault="00C24B05" w:rsidP="00C24B05">
      <w:pPr>
        <w:jc w:val="center"/>
        <w:rPr>
          <w:sz w:val="28"/>
          <w:szCs w:val="28"/>
        </w:rPr>
      </w:pPr>
      <w:r w:rsidRPr="00C24B05">
        <w:rPr>
          <w:sz w:val="28"/>
          <w:szCs w:val="28"/>
        </w:rPr>
        <w:t>ВИРІШИЛА: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>1. Для реалізації культурно-мистецьких проектів –переможців конкурсу культурно-мистецьких проектів «Малі міста-великі враження», які реалізуються у 2019 році на умовах співфінансування з державного бюджету та враховуючи Бюджетний Кодекс України надати кошти у вигляді  міжбюджетного трансферту(субвенції) у сумі 215 000,00 (Двісті п’ятнадцять тисяч ) гривень 00 коп. у загальний фонд обласного бюджету Львівської області на 2019 рік на реалізацію проекту, а саме: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 xml:space="preserve">     назва проекту «Популяризація пам’яток археології через інтерактивну систему інформаційного забезпечення».</w:t>
      </w:r>
    </w:p>
    <w:p w:rsidR="00C24B05" w:rsidRPr="00C24B05" w:rsidRDefault="00C24B05" w:rsidP="00C24B05">
      <w:pPr>
        <w:rPr>
          <w:sz w:val="28"/>
          <w:szCs w:val="28"/>
        </w:rPr>
      </w:pP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 xml:space="preserve">          2.  Враховуючи Бюджетний кодекс України надати згоду на отримання коштів у вигляді міжбюджетного трансферту (субвенції) з державного бюджету міському бюджету м.Винники у сумі 13 900 963,00  (Тринадцять мільйонів </w:t>
      </w:r>
      <w:r w:rsidRPr="00C24B05">
        <w:rPr>
          <w:sz w:val="28"/>
          <w:szCs w:val="28"/>
        </w:rPr>
        <w:lastRenderedPageBreak/>
        <w:t>дев’ятсот тисяч дев’ятсот шістдесят три) гривні 00 коп. у загальний фонд міського бюджету міста Винники на 2019 рік.</w:t>
      </w:r>
    </w:p>
    <w:p w:rsidR="00C24B05" w:rsidRPr="00C24B05" w:rsidRDefault="00C24B05" w:rsidP="00C24B05">
      <w:pPr>
        <w:rPr>
          <w:sz w:val="28"/>
          <w:szCs w:val="28"/>
        </w:rPr>
      </w:pP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>3.</w:t>
      </w:r>
      <w:r w:rsidRPr="00C24B05">
        <w:rPr>
          <w:sz w:val="28"/>
          <w:szCs w:val="28"/>
        </w:rPr>
        <w:tab/>
        <w:t>Доручити міському голові міста Винники укласти угоду (договір) про надання субвенції.</w:t>
      </w:r>
    </w:p>
    <w:p w:rsidR="00C24B05" w:rsidRPr="00C24B05" w:rsidRDefault="00C24B05" w:rsidP="00C24B05">
      <w:pPr>
        <w:rPr>
          <w:sz w:val="28"/>
          <w:szCs w:val="28"/>
        </w:rPr>
      </w:pP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>4. Внести зміни до доходів міського бюджету м.Винники на 2019 рік/додаток№1, №1-1/</w:t>
      </w:r>
    </w:p>
    <w:p w:rsidR="00C24B05" w:rsidRPr="00C24B05" w:rsidRDefault="00C24B05" w:rsidP="00C24B05">
      <w:pPr>
        <w:rPr>
          <w:sz w:val="28"/>
          <w:szCs w:val="28"/>
        </w:rPr>
      </w:pP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>5. Внести зміни до розподілу видатків міського бюджету м.Винники на 2019 рік/додаток№2/</w:t>
      </w:r>
    </w:p>
    <w:p w:rsidR="00C24B05" w:rsidRPr="00C24B05" w:rsidRDefault="00C24B05" w:rsidP="00C24B05">
      <w:pPr>
        <w:rPr>
          <w:sz w:val="28"/>
          <w:szCs w:val="28"/>
        </w:rPr>
      </w:pP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 xml:space="preserve">6.  Зміни до помісячного розпису асигнувань видаткової частини по cпеціальному 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 xml:space="preserve">   фонду бюджету м. Винники на 2019 рік /додаток №2-1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>7.</w:t>
      </w:r>
      <w:r w:rsidRPr="00C24B05">
        <w:rPr>
          <w:sz w:val="28"/>
          <w:szCs w:val="28"/>
        </w:rPr>
        <w:tab/>
        <w:t xml:space="preserve">Зміни до помісячного розпису асигнувань видаткової частини по загальному 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 xml:space="preserve">   фонду бюджету м. Винники на 2019 рік /додаток №2-2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 xml:space="preserve">8. Затвердити уточнений план соціально-культурних заходів у м.Винники на 2019 рік 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 xml:space="preserve">    /додаток №3/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>9. Внести зміни до переліку місцевих (регіональних) програм до бюджету м.Винники на 2019 рік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 xml:space="preserve">   /додаток№4/.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 xml:space="preserve">10.Затвердити уточнений перелік місцевих (регіональних) програм до бюджету м.Винники 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 xml:space="preserve"> на 2019 рік /додаток№5/.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>11.Внести зміни до фінансування міського бюджету м.Винники на 2019 рік /додаток №6/.</w:t>
      </w:r>
    </w:p>
    <w:p w:rsidR="00C24B05" w:rsidRPr="00C24B05" w:rsidRDefault="00C24B05" w:rsidP="00C24B05">
      <w:pPr>
        <w:rPr>
          <w:sz w:val="28"/>
          <w:szCs w:val="28"/>
        </w:rPr>
      </w:pP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>12.  Внести зміни до «Розподілу коштів бюджету розвитку за об’єктами у 2019 році /додаток №7/.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>13 .  Затвердити уточнений «розподіл коштів бюджету розвитку за об’єктами у 2019 році»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>/ додаток №8/.</w:t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ab/>
      </w: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>14. Відділу фінансів та економіки на виконання даного рішення внести відповідальні зміни у міський бюджет міста Винники на 2019 рік та передбачити міжбюджетні трансферти (субвенції) у бюджеті м.Винники на 2019 рік.</w:t>
      </w:r>
    </w:p>
    <w:p w:rsidR="00C24B05" w:rsidRPr="00C24B05" w:rsidRDefault="00C24B05" w:rsidP="00C24B05">
      <w:pPr>
        <w:rPr>
          <w:sz w:val="28"/>
          <w:szCs w:val="28"/>
        </w:rPr>
      </w:pPr>
    </w:p>
    <w:p w:rsidR="00C24B05" w:rsidRPr="00C24B05" w:rsidRDefault="00C24B05" w:rsidP="00C24B05">
      <w:pPr>
        <w:rPr>
          <w:sz w:val="28"/>
          <w:szCs w:val="28"/>
        </w:rPr>
      </w:pPr>
      <w:r w:rsidRPr="00C24B05">
        <w:rPr>
          <w:sz w:val="28"/>
          <w:szCs w:val="28"/>
        </w:rPr>
        <w:t>15.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:rsidR="00C24B05" w:rsidRPr="00C24B05" w:rsidRDefault="00C24B05" w:rsidP="00C24B05">
      <w:pPr>
        <w:rPr>
          <w:sz w:val="28"/>
          <w:szCs w:val="28"/>
        </w:rPr>
      </w:pPr>
    </w:p>
    <w:p w:rsidR="00213958" w:rsidRPr="006F2805" w:rsidRDefault="00C24B05" w:rsidP="00471A72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C24B05">
        <w:rPr>
          <w:sz w:val="28"/>
          <w:szCs w:val="28"/>
        </w:rPr>
        <w:t xml:space="preserve">іський голова       </w:t>
      </w:r>
      <w:r w:rsidRPr="00C24B05">
        <w:rPr>
          <w:sz w:val="28"/>
          <w:szCs w:val="28"/>
        </w:rPr>
        <w:tab/>
      </w:r>
      <w:r w:rsidRPr="00C24B05">
        <w:rPr>
          <w:sz w:val="28"/>
          <w:szCs w:val="28"/>
        </w:rPr>
        <w:tab/>
      </w:r>
      <w:r w:rsidRPr="00C24B05">
        <w:rPr>
          <w:sz w:val="28"/>
          <w:szCs w:val="28"/>
        </w:rPr>
        <w:tab/>
        <w:t xml:space="preserve">               Квурт В.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2D6" w:rsidRDefault="004D02D6">
      <w:r>
        <w:separator/>
      </w:r>
    </w:p>
  </w:endnote>
  <w:endnote w:type="continuationSeparator" w:id="0">
    <w:p w:rsidR="004D02D6" w:rsidRDefault="004D0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2D6" w:rsidRDefault="004D02D6">
      <w:r>
        <w:separator/>
      </w:r>
    </w:p>
  </w:footnote>
  <w:footnote w:type="continuationSeparator" w:id="0">
    <w:p w:rsidR="004D02D6" w:rsidRDefault="004D0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02D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4B05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216C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0D626-D50C-42DC-9C07-470986FEB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2385</Words>
  <Characters>1361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2023-06-21T09:56:00Z</dcterms:modified>
</cp:coreProperties>
</file>