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5BA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розроблення   технічної документації із землеустрою щодо   встановлення меж земельної ділянки в натурі   (на місцевості) гр. Суббота О.В. у власність   для ведення особистого підсобного господарства  по вул. Ів. Франка, 129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5BA7" w:rsidRPr="007F5BA7" w:rsidRDefault="007F5BA7" w:rsidP="007F5BA7">
      <w:pPr>
        <w:ind w:firstLine="720"/>
        <w:rPr>
          <w:sz w:val="28"/>
          <w:szCs w:val="28"/>
        </w:rPr>
      </w:pPr>
      <w:r w:rsidRPr="007F5BA7">
        <w:rPr>
          <w:sz w:val="28"/>
          <w:szCs w:val="28"/>
        </w:rPr>
        <w:t>Керуючись Законом України «Про автомобільні дороги», Законом України «Про місцеве самоврядування в Україні», розглянувши заяву гр. Субботи О.В., графічний матеріал на якому зазначено бажане місце розташування, беручи до уваги Генеральний план м. Винники, затверджений рішенням Винниківської міської ради № 747 від 01.03.2005 року, відповідно до рішення Львівського окружного адміністративного суду у справі № 1340/4563/18 за адміністративним позовом Субботи Олександри Володимирівни до Винниківської міської ради м. Львова, керуючись Конституцією України, аб.1 ч.7 ст.118 Земельного кодексу України, Винниківська міська рада</w:t>
      </w: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jc w:val="center"/>
        <w:rPr>
          <w:sz w:val="28"/>
          <w:szCs w:val="28"/>
        </w:rPr>
      </w:pPr>
      <w:bookmarkStart w:id="1" w:name="_GoBack"/>
      <w:bookmarkEnd w:id="1"/>
      <w:r w:rsidRPr="007F5BA7">
        <w:rPr>
          <w:sz w:val="28"/>
          <w:szCs w:val="28"/>
        </w:rPr>
        <w:t>вирішила:</w:t>
      </w: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rPr>
          <w:sz w:val="28"/>
          <w:szCs w:val="28"/>
        </w:rPr>
      </w:pPr>
      <w:r w:rsidRPr="007F5BA7">
        <w:rPr>
          <w:sz w:val="28"/>
          <w:szCs w:val="28"/>
        </w:rPr>
        <w:t>1.</w:t>
      </w:r>
      <w:r w:rsidRPr="007F5BA7">
        <w:rPr>
          <w:sz w:val="28"/>
          <w:szCs w:val="28"/>
        </w:rPr>
        <w:tab/>
        <w:t xml:space="preserve">Відмовити у наданні дозволу на розроблення технічної документації із землеустрою щодо встановлення меж земельної ділянки в натурі (на місцевості) гр. Субботі Олександрі Володимирівні орієнтовною площею 0, 0437 у власність для ведення особистого підсобного господарства по вул. Ів. Франка, 129 у м. Винники у зв’язку з невідповідністю місця розташування об'єкта вимогам законів, а також даним Генерального плану м. Винники, а саме: відповідно до даних Генерального плану м. Винники, затвердженого рішенням Винниківської міської ради № 747 від 01.03.2005 року, земельна ділянка, яку просить гр. </w:t>
      </w:r>
      <w:r w:rsidRPr="007F5BA7">
        <w:rPr>
          <w:sz w:val="28"/>
          <w:szCs w:val="28"/>
        </w:rPr>
        <w:lastRenderedPageBreak/>
        <w:t xml:space="preserve">Суббота Олександра Володимирівна орієнтовною площею 0, 0437 га у власність ведення особистого підсобного господарства по вул. Ів. Франка у м. Винники, згідно умовних позначень віднесено до території загального користування та є вулицею Івана Франка у м. Винники, відповідно, вулиці знаходяться у віданні органів місцевого самоврядування і є комунальною власністю, а тому не можуть бути передані гр. Субботі О.В. у власність  для ведення особистого підсобного господарства. </w:t>
      </w:r>
    </w:p>
    <w:p w:rsidR="007F5BA7" w:rsidRPr="007F5BA7" w:rsidRDefault="007F5BA7" w:rsidP="007F5BA7">
      <w:pPr>
        <w:rPr>
          <w:sz w:val="28"/>
          <w:szCs w:val="28"/>
        </w:rPr>
      </w:pPr>
      <w:r w:rsidRPr="007F5BA7">
        <w:rPr>
          <w:sz w:val="28"/>
          <w:szCs w:val="28"/>
        </w:rPr>
        <w:t>2.</w:t>
      </w:r>
      <w:r w:rsidRPr="007F5BA7">
        <w:rPr>
          <w:sz w:val="28"/>
          <w:szCs w:val="28"/>
        </w:rPr>
        <w:tab/>
        <w:t xml:space="preserve">Відмовити у затвердженні технічної документації із землеустрою щодо встановлення меж земельної ділянки в натурі (на місцевості) гр. Субботі Олександрі Володимирівні орієнтовною площею 0, 0813 у власність для ведення індивідуального садівництва по вул. Ів. Франка, 129 у м. Винники та надання земельної ділянки в оренду у зв’язку з невідповідністю місця розташування об'єкта вимогам законів, а також даним Генерального плану м. Винники, а саме: відповідно до даних Генерального плану м. Винники, затвердженого рішенням Винниківської міської ради № 747 від 01.03.2005 року, земельна ділянка, яку просить гр. Суббота Олександра Володимирівна орієнтовною площею 0, 0813 га у власність ведення індивідуального садівництва по вул. Ів. Франка у м. Винники, згідно умовних позначень віднесено до території загального користування та є вулицею Івана Франка у м. Винники, відповідно, вулиці знаходяться у віданні органів місцевого самоврядування і є комунальною власністю, а тому не можуть бути передані гр. Субботі О.В. у власність  для ведення особистого підсобного господарства. </w:t>
      </w:r>
    </w:p>
    <w:p w:rsidR="007F5BA7" w:rsidRPr="007F5BA7" w:rsidRDefault="007F5BA7" w:rsidP="007F5BA7">
      <w:pPr>
        <w:rPr>
          <w:sz w:val="28"/>
          <w:szCs w:val="28"/>
        </w:rPr>
      </w:pPr>
      <w:r w:rsidRPr="007F5BA7">
        <w:rPr>
          <w:sz w:val="28"/>
          <w:szCs w:val="28"/>
        </w:rPr>
        <w:t>3. Контроль за виконанням даного рішення покласти на постійну депутатську комісію з питань земельних відносин, охорони навколишнього середовища та архітектури.</w:t>
      </w: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rPr>
          <w:sz w:val="28"/>
          <w:szCs w:val="28"/>
        </w:rPr>
      </w:pPr>
    </w:p>
    <w:p w:rsidR="007F5BA7" w:rsidRPr="007F5BA7" w:rsidRDefault="007F5BA7" w:rsidP="007F5BA7">
      <w:pPr>
        <w:rPr>
          <w:sz w:val="28"/>
          <w:szCs w:val="28"/>
        </w:rPr>
      </w:pPr>
      <w:r w:rsidRPr="007F5BA7">
        <w:rPr>
          <w:sz w:val="28"/>
          <w:szCs w:val="28"/>
        </w:rPr>
        <w:t>Міський голова</w:t>
      </w:r>
      <w:r w:rsidRPr="007F5BA7">
        <w:rPr>
          <w:sz w:val="28"/>
          <w:szCs w:val="28"/>
        </w:rPr>
        <w:tab/>
      </w:r>
      <w:r w:rsidRPr="007F5BA7">
        <w:rPr>
          <w:sz w:val="28"/>
          <w:szCs w:val="28"/>
        </w:rPr>
        <w:tab/>
        <w:t xml:space="preserve">                        </w:t>
      </w:r>
      <w:r w:rsidRPr="007F5BA7">
        <w:rPr>
          <w:sz w:val="28"/>
          <w:szCs w:val="28"/>
        </w:rPr>
        <w:tab/>
      </w:r>
      <w:r w:rsidRPr="007F5BA7">
        <w:rPr>
          <w:sz w:val="28"/>
          <w:szCs w:val="28"/>
        </w:rPr>
        <w:tab/>
      </w:r>
      <w:r w:rsidRPr="007F5BA7">
        <w:rPr>
          <w:sz w:val="28"/>
          <w:szCs w:val="28"/>
        </w:rPr>
        <w:tab/>
      </w:r>
      <w:r w:rsidRPr="007F5BA7">
        <w:rPr>
          <w:sz w:val="28"/>
          <w:szCs w:val="28"/>
        </w:rPr>
        <w:tab/>
        <w:t xml:space="preserve">   </w:t>
      </w:r>
      <w:r w:rsidRPr="007F5BA7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FE7" w:rsidRDefault="00F56FE7">
      <w:r>
        <w:separator/>
      </w:r>
    </w:p>
  </w:endnote>
  <w:endnote w:type="continuationSeparator" w:id="0">
    <w:p w:rsidR="00F56FE7" w:rsidRDefault="00F56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FE7" w:rsidRDefault="00F56FE7">
      <w:r>
        <w:separator/>
      </w:r>
    </w:p>
  </w:footnote>
  <w:footnote w:type="continuationSeparator" w:id="0">
    <w:p w:rsidR="00F56FE7" w:rsidRDefault="00F56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5BA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FE7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4E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EEE62-77EA-4AE9-B234-9350EB34D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2307</Words>
  <Characters>1316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2023-06-22T11:42:00Z</dcterms:modified>
</cp:coreProperties>
</file>